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23525" w:rsidTr="00F235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525" w:rsidRDefault="00F23525">
            <w:pPr>
              <w:pStyle w:val="ConsPlusNormal"/>
            </w:pPr>
            <w:r>
              <w:t>16 ноября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3525" w:rsidRDefault="00F23525">
            <w:pPr>
              <w:pStyle w:val="ConsPlusNormal"/>
              <w:jc w:val="right"/>
            </w:pPr>
            <w:r>
              <w:t>N 83/2009-ОЗ</w:t>
            </w:r>
          </w:p>
        </w:tc>
      </w:tr>
    </w:tbl>
    <w:p w:rsidR="00F23525" w:rsidRDefault="00F235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525" w:rsidRDefault="00F23525">
      <w:pPr>
        <w:pStyle w:val="ConsPlusNormal"/>
        <w:jc w:val="both"/>
      </w:pPr>
      <w:bookmarkStart w:id="0" w:name="_GoBack"/>
    </w:p>
    <w:p w:rsidR="00F23525" w:rsidRDefault="00F23525">
      <w:pPr>
        <w:pStyle w:val="ConsPlusTitle"/>
        <w:jc w:val="center"/>
      </w:pPr>
      <w:r>
        <w:t>ЗАКОН</w:t>
      </w:r>
    </w:p>
    <w:p w:rsidR="00F23525" w:rsidRDefault="00F23525">
      <w:pPr>
        <w:pStyle w:val="ConsPlusTitle"/>
        <w:jc w:val="center"/>
      </w:pPr>
    </w:p>
    <w:p w:rsidR="00F23525" w:rsidRDefault="00F23525">
      <w:pPr>
        <w:pStyle w:val="ConsPlusTitle"/>
        <w:jc w:val="center"/>
      </w:pPr>
      <w:r>
        <w:t>АСТРАХАНСКОЙ ОБЛАСТИ</w:t>
      </w:r>
    </w:p>
    <w:p w:rsidR="00F23525" w:rsidRDefault="00F23525">
      <w:pPr>
        <w:pStyle w:val="ConsPlusTitle"/>
        <w:jc w:val="center"/>
      </w:pPr>
    </w:p>
    <w:p w:rsidR="00F23525" w:rsidRDefault="00F23525">
      <w:pPr>
        <w:pStyle w:val="ConsPlusTitle"/>
        <w:jc w:val="center"/>
      </w:pPr>
      <w:r>
        <w:t>О ПОНИЖЕННОЙ СТАВКЕ НАЛОГА НА ПРИБЫЛЬ ОРГАНИЗАЦИЙ</w:t>
      </w:r>
    </w:p>
    <w:p w:rsidR="00F23525" w:rsidRDefault="00F23525">
      <w:pPr>
        <w:pStyle w:val="ConsPlusTitle"/>
        <w:jc w:val="center"/>
      </w:pPr>
      <w:r>
        <w:t>ДЛЯ ОТДЕЛЬНЫХ КАТЕГОРИЙ НАЛОГОПЛАТЕЛЬЩИКОВ, ПОДЛЕЖАЩЕГО</w:t>
      </w:r>
    </w:p>
    <w:p w:rsidR="00F23525" w:rsidRDefault="00F23525">
      <w:pPr>
        <w:pStyle w:val="ConsPlusTitle"/>
        <w:jc w:val="center"/>
      </w:pPr>
      <w:r>
        <w:t>ЗАЧИСЛЕНИЮ В БЮДЖЕТ АСТРАХАНСКОЙ ОБЛАСТИ, И ПРИМЕНЕНИИ</w:t>
      </w:r>
    </w:p>
    <w:p w:rsidR="00F23525" w:rsidRDefault="00F23525">
      <w:pPr>
        <w:pStyle w:val="ConsPlusTitle"/>
        <w:jc w:val="center"/>
      </w:pPr>
      <w:r>
        <w:t>ИНВЕСТИЦИОННОГО НАЛОГОВОГО ВЫЧЕТА</w:t>
      </w:r>
    </w:p>
    <w:bookmarkEnd w:id="0"/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jc w:val="right"/>
      </w:pPr>
      <w:r>
        <w:t>Принят</w:t>
      </w:r>
    </w:p>
    <w:p w:rsidR="00F23525" w:rsidRDefault="00F23525">
      <w:pPr>
        <w:pStyle w:val="ConsPlusNormal"/>
        <w:jc w:val="right"/>
      </w:pPr>
      <w:r>
        <w:t>Государственной Думой</w:t>
      </w:r>
    </w:p>
    <w:p w:rsidR="00F23525" w:rsidRDefault="00F23525">
      <w:pPr>
        <w:pStyle w:val="ConsPlusNormal"/>
        <w:jc w:val="right"/>
      </w:pPr>
      <w:r>
        <w:t>Астраханской области</w:t>
      </w:r>
    </w:p>
    <w:p w:rsidR="00F23525" w:rsidRDefault="00F23525">
      <w:pPr>
        <w:pStyle w:val="ConsPlusNormal"/>
        <w:jc w:val="right"/>
      </w:pPr>
      <w:r>
        <w:t>29 октября 2009 года</w:t>
      </w:r>
    </w:p>
    <w:p w:rsidR="00F23525" w:rsidRDefault="00F235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35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25" w:rsidRDefault="00F235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25" w:rsidRDefault="00F235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Астраханской области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25.09.2012 </w:t>
            </w:r>
            <w:hyperlink r:id="rId4">
              <w:r>
                <w:rPr>
                  <w:color w:val="0000FF"/>
                </w:rPr>
                <w:t>N 56/2012-ОЗ</w:t>
              </w:r>
            </w:hyperlink>
            <w:r>
              <w:rPr>
                <w:color w:val="392C69"/>
              </w:rPr>
              <w:t xml:space="preserve">, от 27.11.2015 </w:t>
            </w:r>
            <w:hyperlink r:id="rId5">
              <w:r>
                <w:rPr>
                  <w:color w:val="0000FF"/>
                </w:rPr>
                <w:t>N 78/2015-ОЗ</w:t>
              </w:r>
            </w:hyperlink>
            <w:r>
              <w:rPr>
                <w:color w:val="392C69"/>
              </w:rPr>
              <w:t>,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24.11.2016 </w:t>
            </w:r>
            <w:hyperlink r:id="rId6">
              <w:r>
                <w:rPr>
                  <w:color w:val="0000FF"/>
                </w:rPr>
                <w:t>N 72/2016-ОЗ</w:t>
              </w:r>
            </w:hyperlink>
            <w:r>
              <w:rPr>
                <w:color w:val="392C69"/>
              </w:rPr>
              <w:t xml:space="preserve">, от 26.12.2016 </w:t>
            </w:r>
            <w:hyperlink r:id="rId7">
              <w:r>
                <w:rPr>
                  <w:color w:val="0000FF"/>
                </w:rPr>
                <w:t>N 94/2016-ОЗ</w:t>
              </w:r>
            </w:hyperlink>
            <w:r>
              <w:rPr>
                <w:color w:val="392C69"/>
              </w:rPr>
              <w:t>,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8">
              <w:r>
                <w:rPr>
                  <w:color w:val="0000FF"/>
                </w:rPr>
                <w:t>N 79/2017-ОЗ</w:t>
              </w:r>
            </w:hyperlink>
            <w:r>
              <w:rPr>
                <w:color w:val="392C69"/>
              </w:rPr>
              <w:t xml:space="preserve">, от 18.12.2017 </w:t>
            </w:r>
            <w:hyperlink r:id="rId9">
              <w:r>
                <w:rPr>
                  <w:color w:val="0000FF"/>
                </w:rPr>
                <w:t>N 93/2017-ОЗ</w:t>
              </w:r>
            </w:hyperlink>
            <w:r>
              <w:rPr>
                <w:color w:val="392C69"/>
              </w:rPr>
              <w:t>,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10">
              <w:r>
                <w:rPr>
                  <w:color w:val="0000FF"/>
                </w:rPr>
                <w:t>N 92/2018-ОЗ</w:t>
              </w:r>
            </w:hyperlink>
            <w:r>
              <w:rPr>
                <w:color w:val="392C69"/>
              </w:rPr>
              <w:t xml:space="preserve">, от 26.10.2018 </w:t>
            </w:r>
            <w:hyperlink r:id="rId11">
              <w:r>
                <w:rPr>
                  <w:color w:val="0000FF"/>
                </w:rPr>
                <w:t>N 98/2018-ОЗ</w:t>
              </w:r>
            </w:hyperlink>
            <w:r>
              <w:rPr>
                <w:color w:val="392C69"/>
              </w:rPr>
              <w:t>,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2">
              <w:r>
                <w:rPr>
                  <w:color w:val="0000FF"/>
                </w:rPr>
                <w:t>N 16/2020-ОЗ</w:t>
              </w:r>
            </w:hyperlink>
            <w:r>
              <w:rPr>
                <w:color w:val="392C69"/>
              </w:rPr>
              <w:t xml:space="preserve">, от 25.12.2020 </w:t>
            </w:r>
            <w:hyperlink r:id="rId13">
              <w:r>
                <w:rPr>
                  <w:color w:val="0000FF"/>
                </w:rPr>
                <w:t>N 116/2020-ОЗ</w:t>
              </w:r>
            </w:hyperlink>
            <w:r>
              <w:rPr>
                <w:color w:val="392C69"/>
              </w:rPr>
              <w:t>,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14">
              <w:r>
                <w:rPr>
                  <w:color w:val="0000FF"/>
                </w:rPr>
                <w:t>N 115/2021-ОЗ</w:t>
              </w:r>
            </w:hyperlink>
            <w:r>
              <w:rPr>
                <w:color w:val="392C69"/>
              </w:rPr>
              <w:t xml:space="preserve">, от 05.10.2022 </w:t>
            </w:r>
            <w:hyperlink r:id="rId15">
              <w:r>
                <w:rPr>
                  <w:color w:val="0000FF"/>
                </w:rPr>
                <w:t>N 62/2022-ОЗ</w:t>
              </w:r>
            </w:hyperlink>
            <w:r>
              <w:rPr>
                <w:color w:val="392C69"/>
              </w:rPr>
              <w:t>,</w:t>
            </w:r>
          </w:p>
          <w:p w:rsidR="00F23525" w:rsidRDefault="00F235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15.12.2022 </w:t>
            </w:r>
            <w:hyperlink r:id="rId16">
              <w:r>
                <w:rPr>
                  <w:color w:val="0000FF"/>
                </w:rPr>
                <w:t>N 97/2022-ОЗ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525" w:rsidRDefault="00F23525">
            <w:pPr>
              <w:pStyle w:val="ConsPlusNormal"/>
            </w:pPr>
          </w:p>
        </w:tc>
      </w:tr>
    </w:tbl>
    <w:p w:rsidR="00F23525" w:rsidRDefault="00F23525">
      <w:pPr>
        <w:pStyle w:val="ConsPlusNormal"/>
        <w:jc w:val="both"/>
      </w:pPr>
    </w:p>
    <w:p w:rsidR="00F23525" w:rsidRDefault="00F23525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 территории Астраханской области пониженные ставки по налогу на прибыль организаций (далее - налог) в части суммы налога, зачисляемого в бюджет Астраханской области, а также регулирует отдельные отношения в сфере применения инвестиционного налогового вычета.</w:t>
      </w:r>
    </w:p>
    <w:p w:rsidR="00F23525" w:rsidRDefault="00F2352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Астраханской области от 02.03.2020 N 16/2020-ОЗ)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Title"/>
        <w:ind w:firstLine="540"/>
        <w:jc w:val="both"/>
        <w:outlineLvl w:val="0"/>
      </w:pPr>
      <w:r>
        <w:t>Статья 2. Ставки налога на прибыль организаций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ind w:firstLine="540"/>
        <w:jc w:val="both"/>
      </w:pPr>
      <w:bookmarkStart w:id="1" w:name="P34"/>
      <w:bookmarkEnd w:id="1"/>
      <w:r>
        <w:t>1. Ставка налога в части, зачисляемой в бюджет Астраханской области (далее - ставка налога), понижается на 4.5 процентных пункта для:</w:t>
      </w:r>
    </w:p>
    <w:p w:rsidR="00F23525" w:rsidRDefault="00F23525">
      <w:pPr>
        <w:pStyle w:val="ConsPlusNormal"/>
        <w:spacing w:before="200"/>
        <w:ind w:firstLine="540"/>
        <w:jc w:val="both"/>
      </w:pPr>
      <w:bookmarkStart w:id="2" w:name="P35"/>
      <w:bookmarkEnd w:id="2"/>
      <w:r>
        <w:t>1) организаций, осуществляющих реализацию проектов, имеющих статус "особо важный инвестиционный проект", с объемом инвестиций до 5 миллиардов рублей (включительно), в том числе с участием иностранных инвесторов, вкладывающих собственные и привлеченные средства на указанные цели. Указанная ставка действует до полной окупаемости вложенных средств, но не более расчетного срока окупаемости (срока возврата привлекаемого кредита) согласно инвестиционному соглашению между участниками проекта и Правительством Астраханской области;</w:t>
      </w:r>
    </w:p>
    <w:p w:rsidR="00F23525" w:rsidRDefault="00F23525">
      <w:pPr>
        <w:pStyle w:val="ConsPlusNormal"/>
        <w:jc w:val="both"/>
      </w:pPr>
      <w:r>
        <w:t xml:space="preserve">(в ред. Законов Астраханской области от 25.09.2012 </w:t>
      </w:r>
      <w:hyperlink r:id="rId19">
        <w:r>
          <w:rPr>
            <w:color w:val="0000FF"/>
          </w:rPr>
          <w:t>N 56/2012-ОЗ</w:t>
        </w:r>
      </w:hyperlink>
      <w:r>
        <w:t xml:space="preserve">, от 21.11.2017 </w:t>
      </w:r>
      <w:hyperlink r:id="rId20">
        <w:r>
          <w:rPr>
            <w:color w:val="0000FF"/>
          </w:rPr>
          <w:t>N 79/2017-ОЗ</w:t>
        </w:r>
      </w:hyperlink>
      <w:r>
        <w:t>)</w:t>
      </w:r>
    </w:p>
    <w:p w:rsidR="00F23525" w:rsidRDefault="00F23525">
      <w:pPr>
        <w:pStyle w:val="ConsPlusNormal"/>
        <w:spacing w:before="200"/>
        <w:ind w:firstLine="540"/>
        <w:jc w:val="both"/>
      </w:pPr>
      <w:bookmarkStart w:id="3" w:name="P37"/>
      <w:bookmarkEnd w:id="3"/>
      <w:r>
        <w:t>1.1) организаций, осуществляющих реализацию проектов, имеющих статус "особо важный инвестиционный проект", с объемом инвестиций более 5 миллиардов рублей, в том числе с участием иностранных инвесторов, вкладывающих собственные и привлеченные средства на указанные цели. Указанная ставка действует до полной окупаемости вложенных средств, но не более расчетного срока окупаемости (срока возврата привлекаемого кредита) согласно инвестиционному соглашению между участниками проекта и Правительством Астраханской области и на срок не более 10 лет;</w:t>
      </w:r>
    </w:p>
    <w:p w:rsidR="00F23525" w:rsidRDefault="00F23525">
      <w:pPr>
        <w:pStyle w:val="ConsPlusNormal"/>
        <w:jc w:val="both"/>
      </w:pPr>
      <w:r>
        <w:t xml:space="preserve">(п. 1.1 введен </w:t>
      </w:r>
      <w:hyperlink r:id="rId21">
        <w:r>
          <w:rPr>
            <w:color w:val="0000FF"/>
          </w:rPr>
          <w:t>Законом</w:t>
        </w:r>
      </w:hyperlink>
      <w:r>
        <w:t xml:space="preserve"> Астраханской области от 25.09.2012 N 56/2012-ОЗ; в ред. </w:t>
      </w:r>
      <w:hyperlink r:id="rId22">
        <w:r>
          <w:rPr>
            <w:color w:val="0000FF"/>
          </w:rPr>
          <w:t>Закона</w:t>
        </w:r>
      </w:hyperlink>
      <w:r>
        <w:t xml:space="preserve"> Астраханской области от 21.11.2017 N 79/2017-ОЗ)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2) - 3) утратили силу с 1 января 2017 года. - </w:t>
      </w:r>
      <w:hyperlink r:id="rId23">
        <w:r>
          <w:rPr>
            <w:color w:val="0000FF"/>
          </w:rPr>
          <w:t>Закон</w:t>
        </w:r>
      </w:hyperlink>
      <w:r>
        <w:t xml:space="preserve"> Астраханской области от 24.11.2016 N 72/2016-ОЗ.</w:t>
      </w:r>
    </w:p>
    <w:p w:rsidR="00F23525" w:rsidRDefault="00F23525">
      <w:pPr>
        <w:pStyle w:val="ConsPlusNormal"/>
        <w:spacing w:before="200"/>
        <w:ind w:firstLine="540"/>
        <w:jc w:val="both"/>
      </w:pPr>
      <w:bookmarkStart w:id="4" w:name="P40"/>
      <w:bookmarkEnd w:id="4"/>
      <w:r>
        <w:lastRenderedPageBreak/>
        <w:t xml:space="preserve">1.1. Ставка налога, установленная с учетом положений </w:t>
      </w:r>
      <w:hyperlink w:anchor="P35">
        <w:r>
          <w:rPr>
            <w:color w:val="0000FF"/>
          </w:rPr>
          <w:t>части 1</w:t>
        </w:r>
      </w:hyperlink>
      <w:r>
        <w:t xml:space="preserve"> настоящей статьи, применяется в отношении организаций, реализующих инвестиционные проекты, которым до 1 января 2018 года присвоен статус "особо важный инвестиционный проект".</w:t>
      </w:r>
    </w:p>
    <w:p w:rsidR="00F23525" w:rsidRDefault="00F23525">
      <w:pPr>
        <w:pStyle w:val="ConsPlusNormal"/>
        <w:jc w:val="both"/>
      </w:pPr>
      <w:r>
        <w:t xml:space="preserve">(часть 1.1 введена </w:t>
      </w:r>
      <w:hyperlink r:id="rId24">
        <w:r>
          <w:rPr>
            <w:color w:val="0000FF"/>
          </w:rPr>
          <w:t>Законом</w:t>
        </w:r>
      </w:hyperlink>
      <w:r>
        <w:t xml:space="preserve"> Астраханской области от 21.11.2017 N 79/2017-ОЗ)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1.2. Утратила силу с 1 января 2022 года. - </w:t>
      </w:r>
      <w:hyperlink r:id="rId25">
        <w:r>
          <w:rPr>
            <w:color w:val="0000FF"/>
          </w:rPr>
          <w:t>Закон</w:t>
        </w:r>
      </w:hyperlink>
      <w:r>
        <w:t xml:space="preserve"> Астраханской области от 25.12.2020 N 116/2020-ОЗ.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2. Утратила силу с 1 января 2018 года. - </w:t>
      </w:r>
      <w:hyperlink r:id="rId26">
        <w:r>
          <w:rPr>
            <w:color w:val="0000FF"/>
          </w:rPr>
          <w:t>Закон</w:t>
        </w:r>
      </w:hyperlink>
      <w:r>
        <w:t xml:space="preserve"> Астраханской области от 21.11.2017 N 79/2017-ОЗ.</w:t>
      </w:r>
    </w:p>
    <w:p w:rsidR="00F23525" w:rsidRDefault="00F23525">
      <w:pPr>
        <w:pStyle w:val="ConsPlusNormal"/>
        <w:spacing w:before="200"/>
        <w:ind w:firstLine="540"/>
        <w:jc w:val="both"/>
      </w:pPr>
      <w:bookmarkStart w:id="5" w:name="P44"/>
      <w:bookmarkEnd w:id="5"/>
      <w:r>
        <w:t>2.1. Ставка налога для организаций - резидентов особой экономической зоны, созданной на территории Астраханской области (далее - особая экономическая зона), в отношении прибыли, полученной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зоны, понижается на: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1) 18 процентных пунктов - в течение 10 последовательных налоговых периодов, считая с налогового периода, в котором налогоплательщиком впервые получена прибыль, подлежащая налогообложению;</w:t>
      </w:r>
    </w:p>
    <w:p w:rsidR="00F23525" w:rsidRDefault="00F23525">
      <w:pPr>
        <w:pStyle w:val="ConsPlusNormal"/>
        <w:jc w:val="both"/>
      </w:pPr>
      <w:r>
        <w:t xml:space="preserve">(в ред. Законов Астраханской области от 26.12.2016 </w:t>
      </w:r>
      <w:hyperlink r:id="rId27">
        <w:r>
          <w:rPr>
            <w:color w:val="0000FF"/>
          </w:rPr>
          <w:t>N 94/2016-ОЗ</w:t>
        </w:r>
      </w:hyperlink>
      <w:r>
        <w:t xml:space="preserve">, от 18.12.2017 </w:t>
      </w:r>
      <w:hyperlink r:id="rId28">
        <w:r>
          <w:rPr>
            <w:color w:val="0000FF"/>
          </w:rPr>
          <w:t>N 93/2017-ОЗ</w:t>
        </w:r>
      </w:hyperlink>
      <w:r>
        <w:t>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2) 10 процентных пунктов - в последующие годы.</w:t>
      </w:r>
    </w:p>
    <w:p w:rsidR="00F23525" w:rsidRDefault="00F23525">
      <w:pPr>
        <w:pStyle w:val="ConsPlusNormal"/>
        <w:jc w:val="both"/>
      </w:pPr>
      <w:r>
        <w:t xml:space="preserve">(часть 2.1 введена </w:t>
      </w:r>
      <w:hyperlink r:id="rId29">
        <w:r>
          <w:rPr>
            <w:color w:val="0000FF"/>
          </w:rPr>
          <w:t>Законом</w:t>
        </w:r>
      </w:hyperlink>
      <w:r>
        <w:t xml:space="preserve"> Астраханской области от 27.11.2015 N 78/2015-ОЗ)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2.2. Ставка налога понижается на 1,5 процентных пункта для организаций - участников региональных инвестиционных проектов, отвечающих требованиям, установленным Налоговым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31">
        <w:r>
          <w:rPr>
            <w:color w:val="0000FF"/>
          </w:rPr>
          <w:t>Законом</w:t>
        </w:r>
      </w:hyperlink>
      <w:r>
        <w:t xml:space="preserve"> Астраханской области от 7 июля 2021 г. N 67/2021-ОЗ "Об отдельных вопросах осуществления инвестиционной политики на территории Астраханской области".</w:t>
      </w:r>
    </w:p>
    <w:p w:rsidR="00F23525" w:rsidRDefault="00F2352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Астраханской области от 06.12.2021 N 115/2021-ОЗ)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Ставка налога, установленная настоящей частью, применяется в течение срока, установленного </w:t>
      </w:r>
      <w:hyperlink r:id="rId33">
        <w:r>
          <w:rPr>
            <w:color w:val="0000FF"/>
          </w:rPr>
          <w:t>абзацем первым подпункта 2 пункта 3 статьи 284.3</w:t>
        </w:r>
      </w:hyperlink>
      <w:r>
        <w:t xml:space="preserve"> Налогового кодекса Российской Федерации, но не более: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1) трех налоговых периодов, при объеме капитальных вложений в рамках регионального инвестиционного проекта в соответствии с инвестиционной декларацией от 50 миллионов до 500 миллионов рублей;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2) пяти налоговых периодов, при объеме капитальных вложений в рамках регионального инвестиционного проекта в соответствии с инвестиционной декларацией не менее 500 миллионов рублей.</w:t>
      </w:r>
    </w:p>
    <w:p w:rsidR="00F23525" w:rsidRDefault="00F23525">
      <w:pPr>
        <w:pStyle w:val="ConsPlusNormal"/>
        <w:jc w:val="both"/>
      </w:pPr>
      <w:r>
        <w:t xml:space="preserve">(часть 2.2 введена </w:t>
      </w:r>
      <w:hyperlink r:id="rId34">
        <w:r>
          <w:rPr>
            <w:color w:val="0000FF"/>
          </w:rPr>
          <w:t>Законом</w:t>
        </w:r>
      </w:hyperlink>
      <w:r>
        <w:t xml:space="preserve"> Астраханской области от 26.10.2018 N 98/2018-ОЗ)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3 - 4. Утратили силу с 1 января 2017 года. - </w:t>
      </w:r>
      <w:hyperlink r:id="rId35">
        <w:r>
          <w:rPr>
            <w:color w:val="0000FF"/>
          </w:rPr>
          <w:t>Закон</w:t>
        </w:r>
      </w:hyperlink>
      <w:r>
        <w:t xml:space="preserve"> Астраханской области от 24.11.2016 N 72/2016-ОЗ.</w:t>
      </w:r>
    </w:p>
    <w:p w:rsidR="00F23525" w:rsidRDefault="00F23525">
      <w:pPr>
        <w:pStyle w:val="ConsPlusNormal"/>
        <w:spacing w:before="200"/>
        <w:ind w:firstLine="540"/>
        <w:jc w:val="both"/>
      </w:pPr>
      <w:bookmarkStart w:id="6" w:name="P56"/>
      <w:bookmarkEnd w:id="6"/>
      <w:r>
        <w:t xml:space="preserve">5. Ставка налога, установленная с учетом положений </w:t>
      </w:r>
      <w:hyperlink w:anchor="P34">
        <w:r>
          <w:rPr>
            <w:color w:val="0000FF"/>
          </w:rPr>
          <w:t>части 1</w:t>
        </w:r>
      </w:hyperlink>
      <w:r>
        <w:t xml:space="preserve"> настоящей статьи, не может быть ниже 13.5 процента (12,5 процента в 2017 - 2024 годах).</w:t>
      </w:r>
    </w:p>
    <w:p w:rsidR="00F23525" w:rsidRDefault="00F23525">
      <w:pPr>
        <w:pStyle w:val="ConsPlusNormal"/>
        <w:jc w:val="both"/>
      </w:pPr>
      <w:r>
        <w:t xml:space="preserve">(в ред. Законов Астраханской области от 27.11.2015 </w:t>
      </w:r>
      <w:hyperlink r:id="rId36">
        <w:r>
          <w:rPr>
            <w:color w:val="0000FF"/>
          </w:rPr>
          <w:t>N 78/2015-ОЗ</w:t>
        </w:r>
      </w:hyperlink>
      <w:r>
        <w:t xml:space="preserve">, от 24.11.2016 </w:t>
      </w:r>
      <w:hyperlink r:id="rId37">
        <w:r>
          <w:rPr>
            <w:color w:val="0000FF"/>
          </w:rPr>
          <w:t>N 72/2016-ОЗ</w:t>
        </w:r>
      </w:hyperlink>
      <w:r>
        <w:t xml:space="preserve">, от 26.12.2016 </w:t>
      </w:r>
      <w:hyperlink r:id="rId38">
        <w:r>
          <w:rPr>
            <w:color w:val="0000FF"/>
          </w:rPr>
          <w:t>N 94/2016-ОЗ</w:t>
        </w:r>
      </w:hyperlink>
      <w:r>
        <w:t xml:space="preserve">, от 21.11.2017 </w:t>
      </w:r>
      <w:hyperlink r:id="rId39">
        <w:r>
          <w:rPr>
            <w:color w:val="0000FF"/>
          </w:rPr>
          <w:t>N 79/2017-ОЗ</w:t>
        </w:r>
      </w:hyperlink>
      <w:r>
        <w:t xml:space="preserve">, от 02.03.2020 </w:t>
      </w:r>
      <w:hyperlink r:id="rId40">
        <w:r>
          <w:rPr>
            <w:color w:val="0000FF"/>
          </w:rPr>
          <w:t>N 16/2020-ОЗ</w:t>
        </w:r>
      </w:hyperlink>
      <w:r>
        <w:t xml:space="preserve">, от 25.12.2020 </w:t>
      </w:r>
      <w:hyperlink r:id="rId41">
        <w:r>
          <w:rPr>
            <w:color w:val="0000FF"/>
          </w:rPr>
          <w:t>N 116/2020-ОЗ</w:t>
        </w:r>
      </w:hyperlink>
      <w:r>
        <w:t xml:space="preserve">, от 05.10.2022 </w:t>
      </w:r>
      <w:hyperlink r:id="rId42">
        <w:r>
          <w:rPr>
            <w:color w:val="0000FF"/>
          </w:rPr>
          <w:t>N 62/2022-ОЗ</w:t>
        </w:r>
      </w:hyperlink>
      <w:r>
        <w:t xml:space="preserve">, от 15.12.2022 </w:t>
      </w:r>
      <w:hyperlink r:id="rId43">
        <w:r>
          <w:rPr>
            <w:color w:val="0000FF"/>
          </w:rPr>
          <w:t>N 97/2022-ОЗ</w:t>
        </w:r>
      </w:hyperlink>
      <w:r>
        <w:t>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6. Ставки налога, установленные с учетом положений </w:t>
      </w:r>
      <w:hyperlink w:anchor="P34">
        <w:r>
          <w:rPr>
            <w:color w:val="0000FF"/>
          </w:rPr>
          <w:t>частей 1</w:t>
        </w:r>
      </w:hyperlink>
      <w:r>
        <w:t xml:space="preserve">, </w:t>
      </w:r>
      <w:hyperlink w:anchor="P44">
        <w:r>
          <w:rPr>
            <w:color w:val="0000FF"/>
          </w:rPr>
          <w:t>2.1</w:t>
        </w:r>
      </w:hyperlink>
      <w:r>
        <w:t xml:space="preserve"> настоящей статьи, не применяются в отношении налогоплательщиков:</w:t>
      </w:r>
    </w:p>
    <w:p w:rsidR="00F23525" w:rsidRDefault="00F23525">
      <w:pPr>
        <w:pStyle w:val="ConsPlusNormal"/>
        <w:jc w:val="both"/>
      </w:pPr>
      <w:r>
        <w:t xml:space="preserve">(в ред. Законов Астраханской области от 27.11.2015 </w:t>
      </w:r>
      <w:hyperlink r:id="rId44">
        <w:r>
          <w:rPr>
            <w:color w:val="0000FF"/>
          </w:rPr>
          <w:t>N 78/2015-ОЗ</w:t>
        </w:r>
      </w:hyperlink>
      <w:r>
        <w:t xml:space="preserve">, от 24.11.2016 </w:t>
      </w:r>
      <w:hyperlink r:id="rId45">
        <w:r>
          <w:rPr>
            <w:color w:val="0000FF"/>
          </w:rPr>
          <w:t>N 72/2016-ОЗ</w:t>
        </w:r>
      </w:hyperlink>
      <w:r>
        <w:t xml:space="preserve">, от 21.11.2017 </w:t>
      </w:r>
      <w:hyperlink r:id="rId46">
        <w:r>
          <w:rPr>
            <w:color w:val="0000FF"/>
          </w:rPr>
          <w:t>N 79/2017-ОЗ</w:t>
        </w:r>
      </w:hyperlink>
      <w:r>
        <w:t xml:space="preserve">, от 25.12.2020 </w:t>
      </w:r>
      <w:hyperlink r:id="rId47">
        <w:r>
          <w:rPr>
            <w:color w:val="0000FF"/>
          </w:rPr>
          <w:t>N 116/2020-ОЗ</w:t>
        </w:r>
      </w:hyperlink>
      <w:r>
        <w:t>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1) имеющих недоимку по налогу, задолженность по пеням и штрафам на дату подачи налоговой декларации по налогу, за исключением приостановленных к взысканию платежей, отсроченной (рассроченной) задолженности, реструктурированной задолженности;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lastRenderedPageBreak/>
        <w:t>2) выплачивающих в течение налогового периода среднемесячную заработную плату ниже прожиточного минимума, установленного на территории Астраханской области.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7. Ставки налога, установленные с учетом положений </w:t>
      </w:r>
      <w:hyperlink w:anchor="P34">
        <w:r>
          <w:rPr>
            <w:color w:val="0000FF"/>
          </w:rPr>
          <w:t>частей 1</w:t>
        </w:r>
      </w:hyperlink>
      <w:r>
        <w:t xml:space="preserve">, </w:t>
      </w:r>
      <w:hyperlink w:anchor="P44">
        <w:r>
          <w:rPr>
            <w:color w:val="0000FF"/>
          </w:rPr>
          <w:t>2.1</w:t>
        </w:r>
      </w:hyperlink>
      <w:r>
        <w:t xml:space="preserve"> настоящей статьи, не применяются в отношении осуществляющих геологоразведочные, геофизические и геохимические работы в области изучения недр, разведочное бурение, добычу сырой нефти и природного газа, предоставление услуг по добыче нефти и газа, производство нефтепродуктов, оптовую торговлю топливом налогоплательщиков, реализующих проекты, имеющие статус "особо важный инвестиционный проект", с объемом инвестиций до 5 миллиардов рублей (включительно).</w:t>
      </w:r>
    </w:p>
    <w:p w:rsidR="00F23525" w:rsidRDefault="00F23525">
      <w:pPr>
        <w:pStyle w:val="ConsPlusNormal"/>
        <w:jc w:val="both"/>
      </w:pPr>
      <w:r>
        <w:t xml:space="preserve">(часть 7 введена </w:t>
      </w:r>
      <w:hyperlink r:id="rId48">
        <w:r>
          <w:rPr>
            <w:color w:val="0000FF"/>
          </w:rPr>
          <w:t>Законом</w:t>
        </w:r>
      </w:hyperlink>
      <w:r>
        <w:t xml:space="preserve"> Астраханской области от 25.09.2012 N 56/2012-ОЗ; в ред. Законов Астраханской области от 27.11.2015 </w:t>
      </w:r>
      <w:hyperlink r:id="rId49">
        <w:r>
          <w:rPr>
            <w:color w:val="0000FF"/>
          </w:rPr>
          <w:t>N 78/2015-ОЗ</w:t>
        </w:r>
      </w:hyperlink>
      <w:r>
        <w:t xml:space="preserve">, от 24.11.2016 </w:t>
      </w:r>
      <w:hyperlink r:id="rId50">
        <w:r>
          <w:rPr>
            <w:color w:val="0000FF"/>
          </w:rPr>
          <w:t>N 72/2016-ОЗ</w:t>
        </w:r>
      </w:hyperlink>
      <w:r>
        <w:t xml:space="preserve">, от 21.11.2017 </w:t>
      </w:r>
      <w:hyperlink r:id="rId51">
        <w:r>
          <w:rPr>
            <w:color w:val="0000FF"/>
          </w:rPr>
          <w:t>N 79/2017-ОЗ</w:t>
        </w:r>
      </w:hyperlink>
      <w:r>
        <w:t xml:space="preserve">, от 25.12.2020 </w:t>
      </w:r>
      <w:hyperlink r:id="rId52">
        <w:r>
          <w:rPr>
            <w:color w:val="0000FF"/>
          </w:rPr>
          <w:t>N 116/2020-ОЗ</w:t>
        </w:r>
      </w:hyperlink>
      <w:r>
        <w:t>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8. Ставка налога, установленная в соответствии с настоящей статьей в отношении налогоплательщиков, указанных в </w:t>
      </w:r>
      <w:hyperlink w:anchor="P35">
        <w:r>
          <w:rPr>
            <w:color w:val="0000FF"/>
          </w:rPr>
          <w:t>пунктах 1</w:t>
        </w:r>
      </w:hyperlink>
      <w:r>
        <w:t xml:space="preserve">, </w:t>
      </w:r>
      <w:hyperlink w:anchor="P37">
        <w:r>
          <w:rPr>
            <w:color w:val="0000FF"/>
          </w:rPr>
          <w:t>1.1 части 1</w:t>
        </w:r>
      </w:hyperlink>
      <w:r>
        <w:t xml:space="preserve"> настоящей статьи, применяется с начала налогового периода, в котором инвестиционному проекту присвоен статус "особо важный инвестиционный проект".</w:t>
      </w:r>
    </w:p>
    <w:p w:rsidR="00F23525" w:rsidRDefault="00F23525">
      <w:pPr>
        <w:pStyle w:val="ConsPlusNormal"/>
        <w:jc w:val="both"/>
      </w:pPr>
      <w:r>
        <w:t xml:space="preserve">(часть 8 введена </w:t>
      </w:r>
      <w:hyperlink r:id="rId53">
        <w:r>
          <w:rPr>
            <w:color w:val="0000FF"/>
          </w:rPr>
          <w:t>Законом</w:t>
        </w:r>
      </w:hyperlink>
      <w:r>
        <w:t xml:space="preserve"> Астраханской области от 25.09.2012 N 56/2012-ОЗ; в ред. Законов Астраханской области от 21.11.2017 </w:t>
      </w:r>
      <w:hyperlink r:id="rId54">
        <w:r>
          <w:rPr>
            <w:color w:val="0000FF"/>
          </w:rPr>
          <w:t>N 79/2017-ОЗ</w:t>
        </w:r>
      </w:hyperlink>
      <w:r>
        <w:t xml:space="preserve">, от 25.12.2020 </w:t>
      </w:r>
      <w:hyperlink r:id="rId55">
        <w:r>
          <w:rPr>
            <w:color w:val="0000FF"/>
          </w:rPr>
          <w:t>N 116/2020-ОЗ</w:t>
        </w:r>
      </w:hyperlink>
      <w:r>
        <w:t>)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9. Ставки налога, установленные </w:t>
      </w:r>
      <w:hyperlink w:anchor="P34">
        <w:r>
          <w:rPr>
            <w:color w:val="0000FF"/>
          </w:rPr>
          <w:t>частями 1</w:t>
        </w:r>
      </w:hyperlink>
      <w:r>
        <w:t xml:space="preserve">, </w:t>
      </w:r>
      <w:hyperlink w:anchor="P40">
        <w:r>
          <w:rPr>
            <w:color w:val="0000FF"/>
          </w:rPr>
          <w:t>1.1</w:t>
        </w:r>
      </w:hyperlink>
      <w:r>
        <w:t xml:space="preserve">, </w:t>
      </w:r>
      <w:hyperlink w:anchor="P56">
        <w:r>
          <w:rPr>
            <w:color w:val="0000FF"/>
          </w:rPr>
          <w:t>5</w:t>
        </w:r>
      </w:hyperlink>
      <w:r>
        <w:t xml:space="preserve"> настоящей статьи подлежат применению налогоплательщиками до даты окончания срока их действия, но не позднее 1 января 2025 года.</w:t>
      </w:r>
    </w:p>
    <w:p w:rsidR="00F23525" w:rsidRDefault="00F23525">
      <w:pPr>
        <w:pStyle w:val="ConsPlusNormal"/>
        <w:jc w:val="both"/>
      </w:pPr>
      <w:r>
        <w:t xml:space="preserve">(часть 9 введена </w:t>
      </w:r>
      <w:hyperlink r:id="rId56">
        <w:r>
          <w:rPr>
            <w:color w:val="0000FF"/>
          </w:rPr>
          <w:t>Законом</w:t>
        </w:r>
      </w:hyperlink>
      <w:r>
        <w:t xml:space="preserve"> Астраханской области от 04.10.2018 N 92/2018-ОЗ; в ред. Законов Астраханской области от 25.12.2020 </w:t>
      </w:r>
      <w:hyperlink r:id="rId57">
        <w:r>
          <w:rPr>
            <w:color w:val="0000FF"/>
          </w:rPr>
          <w:t>N 116/2020-ОЗ</w:t>
        </w:r>
      </w:hyperlink>
      <w:r>
        <w:t xml:space="preserve">, от 05.10.2022 </w:t>
      </w:r>
      <w:hyperlink r:id="rId58">
        <w:r>
          <w:rPr>
            <w:color w:val="0000FF"/>
          </w:rPr>
          <w:t>N 62/2022-ОЗ</w:t>
        </w:r>
      </w:hyperlink>
      <w:r>
        <w:t xml:space="preserve">, от 15.12.2022 </w:t>
      </w:r>
      <w:hyperlink r:id="rId59">
        <w:r>
          <w:rPr>
            <w:color w:val="0000FF"/>
          </w:rPr>
          <w:t>N 97/2022-ОЗ</w:t>
        </w:r>
      </w:hyperlink>
      <w:r>
        <w:t>)</w:t>
      </w:r>
    </w:p>
    <w:p w:rsidR="00F23525" w:rsidRDefault="00F23525">
      <w:pPr>
        <w:pStyle w:val="ConsPlusNormal"/>
        <w:ind w:firstLine="540"/>
        <w:jc w:val="both"/>
      </w:pPr>
    </w:p>
    <w:p w:rsidR="00F23525" w:rsidRDefault="00F23525">
      <w:pPr>
        <w:pStyle w:val="ConsPlusTitle"/>
        <w:ind w:firstLine="540"/>
        <w:jc w:val="both"/>
        <w:outlineLvl w:val="0"/>
      </w:pPr>
      <w:r>
        <w:t>Статья 2.1. Инвестиционный налоговый вычет</w:t>
      </w:r>
    </w:p>
    <w:p w:rsidR="00F23525" w:rsidRDefault="00F23525">
      <w:pPr>
        <w:pStyle w:val="ConsPlusNormal"/>
        <w:ind w:firstLine="540"/>
        <w:jc w:val="both"/>
      </w:pPr>
    </w:p>
    <w:p w:rsidR="00F23525" w:rsidRDefault="00F23525">
      <w:pPr>
        <w:pStyle w:val="ConsPlusNormal"/>
        <w:ind w:left="540"/>
        <w:jc w:val="both"/>
      </w:pPr>
      <w:r>
        <w:t xml:space="preserve">(введена </w:t>
      </w:r>
      <w:hyperlink r:id="rId60">
        <w:r>
          <w:rPr>
            <w:color w:val="0000FF"/>
          </w:rPr>
          <w:t>Законом</w:t>
        </w:r>
      </w:hyperlink>
      <w:r>
        <w:t xml:space="preserve"> Астраханской области от 02.03.2020 N 16/2020-ОЗ)</w:t>
      </w:r>
    </w:p>
    <w:p w:rsidR="00F23525" w:rsidRDefault="00F23525">
      <w:pPr>
        <w:pStyle w:val="ConsPlusNormal"/>
        <w:ind w:firstLine="540"/>
        <w:jc w:val="both"/>
      </w:pPr>
    </w:p>
    <w:p w:rsidR="00F23525" w:rsidRDefault="00F23525">
      <w:pPr>
        <w:pStyle w:val="ConsPlusNormal"/>
        <w:ind w:firstLine="540"/>
        <w:jc w:val="both"/>
      </w:pPr>
      <w:bookmarkStart w:id="7" w:name="P73"/>
      <w:bookmarkEnd w:id="7"/>
      <w:r>
        <w:t xml:space="preserve">1. Инвестиционный налоговый вычет в отношении расходов, указанных в </w:t>
      </w:r>
      <w:hyperlink r:id="rId61">
        <w:r>
          <w:rPr>
            <w:color w:val="0000FF"/>
          </w:rPr>
          <w:t>подпунктах 1</w:t>
        </w:r>
      </w:hyperlink>
      <w:r>
        <w:t xml:space="preserve"> и </w:t>
      </w:r>
      <w:hyperlink r:id="rId62">
        <w:r>
          <w:rPr>
            <w:color w:val="0000FF"/>
          </w:rPr>
          <w:t>2 пункта 2 статьи 286.1</w:t>
        </w:r>
      </w:hyperlink>
      <w:r>
        <w:t xml:space="preserve"> Налогового </w:t>
      </w:r>
      <w:hyperlink r:id="rId63">
        <w:r>
          <w:rPr>
            <w:color w:val="0000FF"/>
          </w:rPr>
          <w:t>кодекса</w:t>
        </w:r>
      </w:hyperlink>
      <w:r>
        <w:t xml:space="preserve"> Российской Федерации, применяется к объектам основных средств, относящимся к организациям или обособленным подразделениям организаций, расположенным на территории Астраханской области, основным видом экономической деятельности (классифицируемым на основании кодов видов деятельности в соответствии с Общероссийским </w:t>
      </w:r>
      <w:hyperlink r:id="rId64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029-2014) которых являются виды экономической деятельности, включенные в раздел "Обрабатывающие производства", за исключением класса "Производство прочей неметаллической минеральной продукции" и видов экономической деятельности по производству подакцизных товаров.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2. Вид экономической деятельности организации, указанный в </w:t>
      </w:r>
      <w:hyperlink w:anchor="P73">
        <w:r>
          <w:rPr>
            <w:color w:val="0000FF"/>
          </w:rPr>
          <w:t>части 1</w:t>
        </w:r>
      </w:hyperlink>
      <w:r>
        <w:t xml:space="preserve"> настоящей статьи, считается основным при условии, что доля доходов от осуществления такого вида деятельности по итогам предыдущего налогового (отчетного) периода составляет не менее 70 процентов в общей сумме доходов.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3. Право на применение инвестиционного налогового вычета предоставляется в отношении объектов основных средств, относящихся к подразделу "Машины и оборудование" третьей - десятой амортизационных групп согласно </w:t>
      </w:r>
      <w:hyperlink r:id="rId65">
        <w:r>
          <w:rPr>
            <w:color w:val="0000FF"/>
          </w:rPr>
          <w:t>Классификации</w:t>
        </w:r>
      </w:hyperlink>
      <w: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г. N 1 "О Классификации основных средств, включаемых в амортизационные группы" (далее - Классификация основных средств, включаемых в амортизационные группы), за исключением объектов основных средств, с даты выпуска которых прошло более 5 лет, а также приобретенных у лиц, признаваемых в соответствии с положениями </w:t>
      </w:r>
      <w:hyperlink r:id="rId66">
        <w:r>
          <w:rPr>
            <w:color w:val="0000FF"/>
          </w:rPr>
          <w:t>пункта 2 статьи 105.1</w:t>
        </w:r>
      </w:hyperlink>
      <w:r>
        <w:t xml:space="preserve"> Налогового кодекса Российской Федерации взаимозависимыми.</w:t>
      </w:r>
    </w:p>
    <w:p w:rsidR="00F23525" w:rsidRDefault="00F23525">
      <w:pPr>
        <w:pStyle w:val="ConsPlusNormal"/>
        <w:spacing w:before="200"/>
        <w:ind w:firstLine="540"/>
        <w:jc w:val="both"/>
      </w:pPr>
      <w:bookmarkStart w:id="8" w:name="P76"/>
      <w:bookmarkEnd w:id="8"/>
      <w:r>
        <w:t xml:space="preserve">4. Размер инвестиционного налогового вычета текущего налогового (отчетного) периода составляет 90 процентов суммы расходов, составляющей первоначальную стоимость основного средства в соответствии с </w:t>
      </w:r>
      <w:hyperlink r:id="rId67">
        <w:r>
          <w:rPr>
            <w:color w:val="0000FF"/>
          </w:rPr>
          <w:t>абзацем вторым пункта 1 статьи 257</w:t>
        </w:r>
      </w:hyperlink>
      <w:r>
        <w:t xml:space="preserve"> Налогового кодекса Российской Федерации, и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68">
        <w:r>
          <w:rPr>
            <w:color w:val="0000FF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средства), осуществленных налогоплательщиком в текущем налоговом (отчетном) периоде в объекты основных средств, относящихся к подразделу "Машины и оборудование" третьей - десятой амортизационных групп согласно Классификации основных средств, включаемых в </w:t>
      </w:r>
      <w:r>
        <w:lastRenderedPageBreak/>
        <w:t xml:space="preserve">амортизационные группы, учитываемые на балансе организации или обособленного подразделения, которые расположены на территории Астраханской области, но не более предельной величины инвестиционного налогового вычета, определяемой в соответствии с </w:t>
      </w:r>
      <w:hyperlink r:id="rId69">
        <w:r>
          <w:rPr>
            <w:color w:val="0000FF"/>
          </w:rPr>
          <w:t>пунктом 2.1 статьи 286.1</w:t>
        </w:r>
      </w:hyperlink>
      <w:r>
        <w:t xml:space="preserve"> Налогового кодекса Российской Федерации.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 xml:space="preserve">Размер инвестиционного налогового вычета, рассчитанный в соответствии с </w:t>
      </w:r>
      <w:hyperlink w:anchor="P76">
        <w:r>
          <w:rPr>
            <w:color w:val="0000FF"/>
          </w:rPr>
          <w:t>абзацем первым</w:t>
        </w:r>
      </w:hyperlink>
      <w:r>
        <w:t xml:space="preserve"> настоящей части, в сумме, превышающей в текущем налоговом (отчетном) периоде предельную величину инвестиционного налогового вычета, определяемую в соответствии с </w:t>
      </w:r>
      <w:hyperlink r:id="rId70">
        <w:r>
          <w:rPr>
            <w:color w:val="0000FF"/>
          </w:rPr>
          <w:t>пунктом 2.1 статьи 286.1</w:t>
        </w:r>
      </w:hyperlink>
      <w:r>
        <w:t xml:space="preserve"> Налогового кодекса Российской Федерации, может быть учтен налогоплательщиком при определении инвестиционного налогового вычета в последующих налоговых (отчетных) периодах.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5. Размер ставки налога для определения предельной величины инвестиционного налогового вычета составляет 5 процентов.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6. Инвестиционный налоговый вычет не вправе применять организации или обособленные подразделения организаций, осуществляющие реализацию проектов, имеющих статус "особо важный инвестиционный проект".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Title"/>
        <w:ind w:firstLine="540"/>
        <w:jc w:val="both"/>
        <w:outlineLvl w:val="0"/>
      </w:pPr>
      <w:r>
        <w:t>Статья 3. Вступление в силу настоящего Закона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ind w:firstLine="540"/>
        <w:jc w:val="both"/>
      </w:pPr>
      <w:r>
        <w:t>Настоящий Закон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прибыль организаций.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jc w:val="right"/>
      </w:pPr>
      <w:r>
        <w:t>Губернатор Астраханской области</w:t>
      </w:r>
    </w:p>
    <w:p w:rsidR="00F23525" w:rsidRDefault="00F23525">
      <w:pPr>
        <w:pStyle w:val="ConsPlusNormal"/>
        <w:jc w:val="right"/>
      </w:pPr>
      <w:r>
        <w:t>А.А.ЖИЛКИН</w:t>
      </w:r>
    </w:p>
    <w:p w:rsidR="00F23525" w:rsidRDefault="00F23525">
      <w:pPr>
        <w:pStyle w:val="ConsPlusNormal"/>
        <w:ind w:firstLine="540"/>
        <w:jc w:val="both"/>
      </w:pPr>
      <w:r>
        <w:t>г. Астрахань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16 ноября 2009 г.</w:t>
      </w:r>
    </w:p>
    <w:p w:rsidR="00F23525" w:rsidRDefault="00F23525">
      <w:pPr>
        <w:pStyle w:val="ConsPlusNormal"/>
        <w:spacing w:before="200"/>
        <w:ind w:firstLine="540"/>
        <w:jc w:val="both"/>
      </w:pPr>
      <w:r>
        <w:t>Рег. N 83/2009-ОЗ</w:t>
      </w: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jc w:val="both"/>
      </w:pPr>
    </w:p>
    <w:p w:rsidR="00F23525" w:rsidRDefault="00F235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09C3" w:rsidRDefault="005909C3"/>
    <w:sectPr w:rsidR="005909C3" w:rsidSect="00F4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25"/>
    <w:rsid w:val="002B5439"/>
    <w:rsid w:val="005909C3"/>
    <w:rsid w:val="00750B9D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58A8A-7E88-46C1-A13C-EA3F9542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54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4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4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4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4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4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4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4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543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543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B543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B543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B543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B543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B543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B543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B5439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B54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B5439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54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2B5439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B5439"/>
    <w:rPr>
      <w:b/>
      <w:bCs/>
    </w:rPr>
  </w:style>
  <w:style w:type="character" w:styleId="a8">
    <w:name w:val="Emphasis"/>
    <w:uiPriority w:val="20"/>
    <w:qFormat/>
    <w:rsid w:val="002B5439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B5439"/>
    <w:rPr>
      <w:szCs w:val="32"/>
    </w:rPr>
  </w:style>
  <w:style w:type="paragraph" w:styleId="aa">
    <w:name w:val="List Paragraph"/>
    <w:basedOn w:val="a"/>
    <w:uiPriority w:val="34"/>
    <w:qFormat/>
    <w:rsid w:val="002B54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5439"/>
    <w:rPr>
      <w:i/>
    </w:rPr>
  </w:style>
  <w:style w:type="character" w:customStyle="1" w:styleId="22">
    <w:name w:val="Цитата 2 Знак"/>
    <w:link w:val="21"/>
    <w:uiPriority w:val="29"/>
    <w:rsid w:val="002B54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54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B5439"/>
    <w:rPr>
      <w:b/>
      <w:i/>
      <w:sz w:val="24"/>
    </w:rPr>
  </w:style>
  <w:style w:type="character" w:styleId="ad">
    <w:name w:val="Subtle Emphasis"/>
    <w:uiPriority w:val="19"/>
    <w:qFormat/>
    <w:rsid w:val="002B5439"/>
    <w:rPr>
      <w:i/>
      <w:color w:val="5A5A5A"/>
    </w:rPr>
  </w:style>
  <w:style w:type="character" w:styleId="ae">
    <w:name w:val="Intense Emphasis"/>
    <w:uiPriority w:val="21"/>
    <w:qFormat/>
    <w:rsid w:val="002B5439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B5439"/>
    <w:rPr>
      <w:sz w:val="24"/>
      <w:szCs w:val="24"/>
      <w:u w:val="single"/>
    </w:rPr>
  </w:style>
  <w:style w:type="character" w:styleId="af0">
    <w:name w:val="Intense Reference"/>
    <w:uiPriority w:val="32"/>
    <w:qFormat/>
    <w:rsid w:val="002B5439"/>
    <w:rPr>
      <w:b/>
      <w:sz w:val="24"/>
      <w:u w:val="single"/>
    </w:rPr>
  </w:style>
  <w:style w:type="character" w:styleId="af1">
    <w:name w:val="Book Title"/>
    <w:uiPriority w:val="33"/>
    <w:qFormat/>
    <w:rsid w:val="002B5439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5439"/>
    <w:pPr>
      <w:outlineLvl w:val="9"/>
    </w:pPr>
  </w:style>
  <w:style w:type="paragraph" w:customStyle="1" w:styleId="ConsPlusNormal">
    <w:name w:val="ConsPlusNormal"/>
    <w:rsid w:val="00F23525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23525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23525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9F4B80CC3F1A2AD6C418E909765B294690E02AB2C46BECC6C807DBDBB239DB33EFFFCE22AC231BF3B997D6A85779F6707F8EA767834857B3D97E0mBRBM" TargetMode="External"/><Relationship Id="rId21" Type="http://schemas.openxmlformats.org/officeDocument/2006/relationships/hyperlink" Target="consultantplus://offline/ref=39F4B80CC3F1A2AD6C418E909765B294690E02AB2C41B1CD6C807DBDBB239DB33EFFFCE22AC231BF3B997E6B85779F6707F8EA767834857B3D97E0mBRBM" TargetMode="External"/><Relationship Id="rId42" Type="http://schemas.openxmlformats.org/officeDocument/2006/relationships/hyperlink" Target="consultantplus://offline/ref=39F4B80CC3F1A2AD6C418E909765B294690E02AB2A42BFC16B8A20B7B37A91B139F0A3F52D8B3DBE3B997F6A87289A7216A0E775652A87672195E2BAm1REM" TargetMode="External"/><Relationship Id="rId47" Type="http://schemas.openxmlformats.org/officeDocument/2006/relationships/hyperlink" Target="consultantplus://offline/ref=39F4B80CC3F1A2AD6C418E909765B294690E02AB2246BCCF6F807DBDBB239DB33EFFFCE22AC231BF3B997D6985779F6707F8EA767834857B3D97E0mBRBM" TargetMode="External"/><Relationship Id="rId63" Type="http://schemas.openxmlformats.org/officeDocument/2006/relationships/hyperlink" Target="consultantplus://offline/ref=39F4B80CC3F1A2AD6C41909D8109EF9B680354A02844B39E36DF26E0EC2A97E479B0A5A069C833B930CD2E2EDB2ECE204CF5E86B643485m6R6M" TargetMode="External"/><Relationship Id="rId68" Type="http://schemas.openxmlformats.org/officeDocument/2006/relationships/hyperlink" Target="consultantplus://offline/ref=39F4B80CC3F1A2AD6C41909D8109EF9B6F065AA12345B39E36DF26E0EC2A97E479B0A5A06ECD30B73A922B3BCA76C32351EBEA7778368767m3RCM" TargetMode="External"/><Relationship Id="rId7" Type="http://schemas.openxmlformats.org/officeDocument/2006/relationships/hyperlink" Target="consultantplus://offline/ref=39F4B80CC3F1A2AD6C418E909765B294690E02AB2D4BB0CB6C807DBDBB239DB33EFFFCE22AC231BF3B997F6285779F6707F8EA767834857B3D97E0mBRBM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F4B80CC3F1A2AD6C418E909765B294690E02AB2A42B1CC6B8D20B7B37A91B139F0A3F52D8B3DBE3B997F6A86289A7216A0E775652A87672195E2BAm1REM" TargetMode="External"/><Relationship Id="rId29" Type="http://schemas.openxmlformats.org/officeDocument/2006/relationships/hyperlink" Target="consultantplus://offline/ref=39F4B80CC3F1A2AD6C418E909765B294690E02AB2D41B9CD6A807DBDBB239DB33EFFFCE22AC231BF3B997F6385779F6707F8EA767834857B3D97E0mBRBM" TargetMode="External"/><Relationship Id="rId11" Type="http://schemas.openxmlformats.org/officeDocument/2006/relationships/hyperlink" Target="consultantplus://offline/ref=39F4B80CC3F1A2AD6C418E909765B294690E02AB2C4AB1CA68807DBDBB239DB33EFFFCE22AC231BF3B997F6285779F6707F8EA767834857B3D97E0mBRBM" TargetMode="External"/><Relationship Id="rId24" Type="http://schemas.openxmlformats.org/officeDocument/2006/relationships/hyperlink" Target="consultantplus://offline/ref=39F4B80CC3F1A2AD6C418E909765B294690E02AB2C46BECC6C807DBDBB239DB33EFFFCE22AC231BF3B997E6C85779F6707F8EA767834857B3D97E0mBRBM" TargetMode="External"/><Relationship Id="rId32" Type="http://schemas.openxmlformats.org/officeDocument/2006/relationships/hyperlink" Target="consultantplus://offline/ref=39F4B80CC3F1A2AD6C418E909765B294690E02AB2A42B9CF6A8D20B7B37A91B139F0A3F52D8B3DBE3B997F6A86289A7216A0E775652A87672195E2BAm1REM" TargetMode="External"/><Relationship Id="rId37" Type="http://schemas.openxmlformats.org/officeDocument/2006/relationships/hyperlink" Target="consultantplus://offline/ref=39F4B80CC3F1A2AD6C418E909765B294690E02AB2D4BBAC06E807DBDBB239DB33EFFFCE22AC231BF3B997E6F85779F6707F8EA767834857B3D97E0mBRBM" TargetMode="External"/><Relationship Id="rId40" Type="http://schemas.openxmlformats.org/officeDocument/2006/relationships/hyperlink" Target="consultantplus://offline/ref=39F4B80CC3F1A2AD6C418E909765B294690E02AB234ABFC86F807DBDBB239DB33EFFFCE22AC231BF3B997E6885779F6707F8EA767834857B3D97E0mBRBM" TargetMode="External"/><Relationship Id="rId45" Type="http://schemas.openxmlformats.org/officeDocument/2006/relationships/hyperlink" Target="consultantplus://offline/ref=39F4B80CC3F1A2AD6C418E909765B294690E02AB2D4BBAC06E807DBDBB239DB33EFFFCE22AC231BF3B997E6C85779F6707F8EA767834857B3D97E0mBRBM" TargetMode="External"/><Relationship Id="rId53" Type="http://schemas.openxmlformats.org/officeDocument/2006/relationships/hyperlink" Target="consultantplus://offline/ref=39F4B80CC3F1A2AD6C418E909765B294690E02AB2C41B1CD6C807DBDBB239DB33EFFFCE22AC231BF3B997E6F85779F6707F8EA767834857B3D97E0mBRBM" TargetMode="External"/><Relationship Id="rId58" Type="http://schemas.openxmlformats.org/officeDocument/2006/relationships/hyperlink" Target="consultantplus://offline/ref=39F4B80CC3F1A2AD6C418E909765B294690E02AB2A42BFC16B8A20B7B37A91B139F0A3F52D8B3DBE3B997F6B8E289A7216A0E775652A87672195E2BAm1REM" TargetMode="External"/><Relationship Id="rId66" Type="http://schemas.openxmlformats.org/officeDocument/2006/relationships/hyperlink" Target="consultantplus://offline/ref=39F4B80CC3F1A2AD6C41909D8109EF9B6F045FA72E46B39E36DF26E0EC2A97E479B0A5A06BCE32B46FC83B3F8323CD3D52F7F4776636m8R4M" TargetMode="External"/><Relationship Id="rId5" Type="http://schemas.openxmlformats.org/officeDocument/2006/relationships/hyperlink" Target="consultantplus://offline/ref=39F4B80CC3F1A2AD6C418E909765B294690E02AB2D41B9CD6A807DBDBB239DB33EFFFCE22AC231BF3B997F6285779F6707F8EA767834857B3D97E0mBRBM" TargetMode="External"/><Relationship Id="rId61" Type="http://schemas.openxmlformats.org/officeDocument/2006/relationships/hyperlink" Target="consultantplus://offline/ref=39F4B80CC3F1A2AD6C41909D8109EF9B6F065AA12345B39E36DF26E0EC2A97E479B0A5A069C833B830CD2E2EDB2ECE204CF5E86B643485m6R6M" TargetMode="External"/><Relationship Id="rId19" Type="http://schemas.openxmlformats.org/officeDocument/2006/relationships/hyperlink" Target="consultantplus://offline/ref=39F4B80CC3F1A2AD6C418E909765B294690E02AB2C41B1CD6C807DBDBB239DB33EFFFCE22AC231BF3B997E6A85779F6707F8EA767834857B3D97E0mBRBM" TargetMode="External"/><Relationship Id="rId14" Type="http://schemas.openxmlformats.org/officeDocument/2006/relationships/hyperlink" Target="consultantplus://offline/ref=39F4B80CC3F1A2AD6C418E909765B294690E02AB2A42B9CF6A8D20B7B37A91B139F0A3F52D8B3DBE3B997F6A86289A7216A0E775652A87672195E2BAm1REM" TargetMode="External"/><Relationship Id="rId22" Type="http://schemas.openxmlformats.org/officeDocument/2006/relationships/hyperlink" Target="consultantplus://offline/ref=39F4B80CC3F1A2AD6C418E909765B294690E02AB2C46BECC6C807DBDBB239DB33EFFFCE22AC231BF3B997E6985779F6707F8EA767834857B3D97E0mBRBM" TargetMode="External"/><Relationship Id="rId27" Type="http://schemas.openxmlformats.org/officeDocument/2006/relationships/hyperlink" Target="consultantplus://offline/ref=39F4B80CC3F1A2AD6C418E909765B294690E02AB2D4BB0CB6C807DBDBB239DB33EFFFCE22AC231BF3B997F6385779F6707F8EA767834857B3D97E0mBRBM" TargetMode="External"/><Relationship Id="rId30" Type="http://schemas.openxmlformats.org/officeDocument/2006/relationships/hyperlink" Target="consultantplus://offline/ref=39F4B80CC3F1A2AD6C41909D8109EF9B6F065AA12345B39E36DF26E0EC2A97E46BB0FDAC6ECC2EBF39877D6A8Cm2R0M" TargetMode="External"/><Relationship Id="rId35" Type="http://schemas.openxmlformats.org/officeDocument/2006/relationships/hyperlink" Target="consultantplus://offline/ref=39F4B80CC3F1A2AD6C418E909765B294690E02AB2D4BBAC06E807DBDBB239DB33EFFFCE22AC231BF3B997E6985779F6707F8EA767834857B3D97E0mBRBM" TargetMode="External"/><Relationship Id="rId43" Type="http://schemas.openxmlformats.org/officeDocument/2006/relationships/hyperlink" Target="consultantplus://offline/ref=39F4B80CC3F1A2AD6C418E909765B294690E02AB2A42B1CC6B8D20B7B37A91B139F0A3F52D8B3DBE3B997F6A87289A7216A0E775652A87672195E2BAm1REM" TargetMode="External"/><Relationship Id="rId48" Type="http://schemas.openxmlformats.org/officeDocument/2006/relationships/hyperlink" Target="consultantplus://offline/ref=39F4B80CC3F1A2AD6C418E909765B294690E02AB2C41B1CD6C807DBDBB239DB33EFFFCE22AC231BF3B997E6985779F6707F8EA767834857B3D97E0mBRBM" TargetMode="External"/><Relationship Id="rId56" Type="http://schemas.openxmlformats.org/officeDocument/2006/relationships/hyperlink" Target="consultantplus://offline/ref=39F4B80CC3F1A2AD6C418E909765B294690E02AB2C4ABECA6A807DBDBB239DB33EFFFCE22AC231BF3B997E6A85779F6707F8EA767834857B3D97E0mBRBM" TargetMode="External"/><Relationship Id="rId64" Type="http://schemas.openxmlformats.org/officeDocument/2006/relationships/hyperlink" Target="consultantplus://offline/ref=39F4B80CC3F1A2AD6C41909D8109EF9B6F0754AF2E46B39E36DF26E0EC2A97E479B0A5A06ECF30BF38922B3BCA76C32351EBEA7778368767m3RCM" TargetMode="External"/><Relationship Id="rId69" Type="http://schemas.openxmlformats.org/officeDocument/2006/relationships/hyperlink" Target="consultantplus://offline/ref=39F4B80CC3F1A2AD6C41909D8109EF9B6F065AA12345B39E36DF26E0EC2A97E479B0A5A069CF32BE30CD2E2EDB2ECE204CF5E86B643485m6R6M" TargetMode="External"/><Relationship Id="rId8" Type="http://schemas.openxmlformats.org/officeDocument/2006/relationships/hyperlink" Target="consultantplus://offline/ref=39F4B80CC3F1A2AD6C418E909765B294690E02AB2C46BECC6C807DBDBB239DB33EFFFCE22AC231BF3B997F6285779F6707F8EA767834857B3D97E0mBRBM" TargetMode="External"/><Relationship Id="rId51" Type="http://schemas.openxmlformats.org/officeDocument/2006/relationships/hyperlink" Target="consultantplus://offline/ref=39F4B80CC3F1A2AD6C418E909765B294690E02AB2C46BECC6C807DBDBB239DB33EFFFCE22AC231BF3B997D6985779F6707F8EA767834857B3D97E0mBRBM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9F4B80CC3F1A2AD6C418E909765B294690E02AB234ABFC86F807DBDBB239DB33EFFFCE22AC231BF3B997F6285779F6707F8EA767834857B3D97E0mBRBM" TargetMode="External"/><Relationship Id="rId17" Type="http://schemas.openxmlformats.org/officeDocument/2006/relationships/hyperlink" Target="consultantplus://offline/ref=39F4B80CC3F1A2AD6C41909D8109EF9B6F065AA12345B39E36DF26E0EC2A97E479B0A5A768CA3BEB6ADD2A678E20D02350EBE87564m3R7M" TargetMode="External"/><Relationship Id="rId25" Type="http://schemas.openxmlformats.org/officeDocument/2006/relationships/hyperlink" Target="consultantplus://offline/ref=39F4B80CC3F1A2AD6C418E909765B294690E02AB2246BCCF6F807DBDBB239DB33EFFFCE22AC231BF3B997D6B85779F6707F8EA767834857B3D97E0mBRBM" TargetMode="External"/><Relationship Id="rId33" Type="http://schemas.openxmlformats.org/officeDocument/2006/relationships/hyperlink" Target="consultantplus://offline/ref=39F4B80CC3F1A2AD6C41909D8109EF9B6F065AA12345B39E36DF26E0EC2A97E479B0A5A06CC637BD30CD2E2EDB2ECE204CF5E86B643485m6R6M" TargetMode="External"/><Relationship Id="rId38" Type="http://schemas.openxmlformats.org/officeDocument/2006/relationships/hyperlink" Target="consultantplus://offline/ref=39F4B80CC3F1A2AD6C418E909765B294690E02AB2D4BB0CB6C807DBDBB239DB33EFFFCE22AC231BF3B997E6A85779F6707F8EA767834857B3D97E0mBRBM" TargetMode="External"/><Relationship Id="rId46" Type="http://schemas.openxmlformats.org/officeDocument/2006/relationships/hyperlink" Target="consultantplus://offline/ref=39F4B80CC3F1A2AD6C418E909765B294690E02AB2C46BECC6C807DBDBB239DB33EFFFCE22AC231BF3B997D6885779F6707F8EA767834857B3D97E0mBRBM" TargetMode="External"/><Relationship Id="rId59" Type="http://schemas.openxmlformats.org/officeDocument/2006/relationships/hyperlink" Target="consultantplus://offline/ref=39F4B80CC3F1A2AD6C418E909765B294690E02AB2A42B1CC6B8D20B7B37A91B139F0A3F52D8B3DBE3B997F6B8E289A7216A0E775652A87672195E2BAm1REM" TargetMode="External"/><Relationship Id="rId67" Type="http://schemas.openxmlformats.org/officeDocument/2006/relationships/hyperlink" Target="consultantplus://offline/ref=39F4B80CC3F1A2AD6C41909D8109EF9B6F065AA12345B39E36DF26E0EC2A97E479B0A5A56CC830B46FC83B3F8323CD3D52F7F4776636m8R4M" TargetMode="External"/><Relationship Id="rId20" Type="http://schemas.openxmlformats.org/officeDocument/2006/relationships/hyperlink" Target="consultantplus://offline/ref=39F4B80CC3F1A2AD6C418E909765B294690E02AB2C46BECC6C807DBDBB239DB33EFFFCE22AC231BF3B997E6A85779F6707F8EA767834857B3D97E0mBRBM" TargetMode="External"/><Relationship Id="rId41" Type="http://schemas.openxmlformats.org/officeDocument/2006/relationships/hyperlink" Target="consultantplus://offline/ref=39F4B80CC3F1A2AD6C418E909765B294690E02AB2246BCCF6F807DBDBB239DB33EFFFCE22AC231BF3B997D6885779F6707F8EA767834857B3D97E0mBRBM" TargetMode="External"/><Relationship Id="rId54" Type="http://schemas.openxmlformats.org/officeDocument/2006/relationships/hyperlink" Target="consultantplus://offline/ref=39F4B80CC3F1A2AD6C418E909765B294690E02AB2C46BECC6C807DBDBB239DB33EFFFCE22AC231BF3B997D6C85779F6707F8EA767834857B3D97E0mBRBM" TargetMode="External"/><Relationship Id="rId62" Type="http://schemas.openxmlformats.org/officeDocument/2006/relationships/hyperlink" Target="consultantplus://offline/ref=39F4B80CC3F1A2AD6C41909D8109EF9B6F065AA12345B39E36DF26E0EC2A97E479B0A5A069C833B730CD2E2EDB2ECE204CF5E86B643485m6R6M" TargetMode="External"/><Relationship Id="rId70" Type="http://schemas.openxmlformats.org/officeDocument/2006/relationships/hyperlink" Target="consultantplus://offline/ref=39F4B80CC3F1A2AD6C41909D8109EF9B6F065AA12345B39E36DF26E0EC2A97E479B0A5A069CF32BE30CD2E2EDB2ECE204CF5E86B643485m6R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4B80CC3F1A2AD6C418E909765B294690E02AB2D4BBAC06E807DBDBB239DB33EFFFCE22AC231BF3B997F6285779F6707F8EA767834857B3D97E0mBRBM" TargetMode="External"/><Relationship Id="rId15" Type="http://schemas.openxmlformats.org/officeDocument/2006/relationships/hyperlink" Target="consultantplus://offline/ref=39F4B80CC3F1A2AD6C418E909765B294690E02AB2A42BFC16B8A20B7B37A91B139F0A3F52D8B3DBE3B997F6A86289A7216A0E775652A87672195E2BAm1REM" TargetMode="External"/><Relationship Id="rId23" Type="http://schemas.openxmlformats.org/officeDocument/2006/relationships/hyperlink" Target="consultantplus://offline/ref=39F4B80CC3F1A2AD6C418E909765B294690E02AB2D4BBAC06E807DBDBB239DB33EFFFCE22AC231BF3B997E6A85779F6707F8EA767834857B3D97E0mBRBM" TargetMode="External"/><Relationship Id="rId28" Type="http://schemas.openxmlformats.org/officeDocument/2006/relationships/hyperlink" Target="consultantplus://offline/ref=39F4B80CC3F1A2AD6C418E909765B294690E02AB2C46B1CE6B807DBDBB239DB33EFFFCE22AC231BF3B997F6285779F6707F8EA767834857B3D97E0mBRBM" TargetMode="External"/><Relationship Id="rId36" Type="http://schemas.openxmlformats.org/officeDocument/2006/relationships/hyperlink" Target="consultantplus://offline/ref=39F4B80CC3F1A2AD6C418E909765B294690E02AB2D41B9CD6A807DBDBB239DB33EFFFCE22AC231BF3B997E6985779F6707F8EA767834857B3D97E0mBRBM" TargetMode="External"/><Relationship Id="rId49" Type="http://schemas.openxmlformats.org/officeDocument/2006/relationships/hyperlink" Target="consultantplus://offline/ref=39F4B80CC3F1A2AD6C418E909765B294690E02AB2D41B9CD6A807DBDBB239DB33EFFFCE22AC231BF3B997E6F85779F6707F8EA767834857B3D97E0mBRBM" TargetMode="External"/><Relationship Id="rId57" Type="http://schemas.openxmlformats.org/officeDocument/2006/relationships/hyperlink" Target="consultantplus://offline/ref=39F4B80CC3F1A2AD6C418E909765B294690E02AB2246BCCF6F807DBDBB239DB33EFFFCE22AC231BF3B997D6C85779F6707F8EA767834857B3D97E0mBRBM" TargetMode="External"/><Relationship Id="rId10" Type="http://schemas.openxmlformats.org/officeDocument/2006/relationships/hyperlink" Target="consultantplus://offline/ref=39F4B80CC3F1A2AD6C418E909765B294690E02AB2C4ABECA6A807DBDBB239DB33EFFFCE22AC231BF3B997F6285779F6707F8EA767834857B3D97E0mBRBM" TargetMode="External"/><Relationship Id="rId31" Type="http://schemas.openxmlformats.org/officeDocument/2006/relationships/hyperlink" Target="consultantplus://offline/ref=39F4B80CC3F1A2AD6C418E909765B294690E02AB2A42B1C0688320B7B37A91B139F0A3F53F8B65B23B9A616A8C3DCC2350mFR6M" TargetMode="External"/><Relationship Id="rId44" Type="http://schemas.openxmlformats.org/officeDocument/2006/relationships/hyperlink" Target="consultantplus://offline/ref=39F4B80CC3F1A2AD6C418E909765B294690E02AB2D41B9CD6A807DBDBB239DB33EFFFCE22AC231BF3B997E6E85779F6707F8EA767834857B3D97E0mBRBM" TargetMode="External"/><Relationship Id="rId52" Type="http://schemas.openxmlformats.org/officeDocument/2006/relationships/hyperlink" Target="consultantplus://offline/ref=39F4B80CC3F1A2AD6C418E909765B294690E02AB2246BCCF6F807DBDBB239DB33EFFFCE22AC231BF3B997D6E85779F6707F8EA767834857B3D97E0mBRBM" TargetMode="External"/><Relationship Id="rId60" Type="http://schemas.openxmlformats.org/officeDocument/2006/relationships/hyperlink" Target="consultantplus://offline/ref=39F4B80CC3F1A2AD6C418E909765B294690E02AB234ABFC86F807DBDBB239DB33EFFFCE22AC231BF3B997E6985779F6707F8EA767834857B3D97E0mBRBM" TargetMode="External"/><Relationship Id="rId65" Type="http://schemas.openxmlformats.org/officeDocument/2006/relationships/hyperlink" Target="consultantplus://offline/ref=39F4B80CC3F1A2AD6C41909D8109EF9B68015EA5284AB39E36DF26E0EC2A97E479B0A5A269C73BEB6ADD2A678E20D02350EBE87564m3R7M" TargetMode="External"/><Relationship Id="rId4" Type="http://schemas.openxmlformats.org/officeDocument/2006/relationships/hyperlink" Target="consultantplus://offline/ref=39F4B80CC3F1A2AD6C418E909765B294690E02AB2C41B1CD6C807DBDBB239DB33EFFFCE22AC231BF3B997F6285779F6707F8EA767834857B3D97E0mBRBM" TargetMode="External"/><Relationship Id="rId9" Type="http://schemas.openxmlformats.org/officeDocument/2006/relationships/hyperlink" Target="consultantplus://offline/ref=39F4B80CC3F1A2AD6C418E909765B294690E02AB2C46B1CE6B807DBDBB239DB33EFFFCE22AC231BF3B997F6285779F6707F8EA767834857B3D97E0mBRBM" TargetMode="External"/><Relationship Id="rId13" Type="http://schemas.openxmlformats.org/officeDocument/2006/relationships/hyperlink" Target="consultantplus://offline/ref=39F4B80CC3F1A2AD6C418E909765B294690E02AB2246BCCF6F807DBDBB239DB33EFFFCE22AC231BF3B997D6A85779F6707F8EA767834857B3D97E0mBRBM" TargetMode="External"/><Relationship Id="rId18" Type="http://schemas.openxmlformats.org/officeDocument/2006/relationships/hyperlink" Target="consultantplus://offline/ref=39F4B80CC3F1A2AD6C418E909765B294690E02AB234ABFC86F807DBDBB239DB33EFFFCE22AC231BF3B997E6B85779F6707F8EA767834857B3D97E0mBRBM" TargetMode="External"/><Relationship Id="rId39" Type="http://schemas.openxmlformats.org/officeDocument/2006/relationships/hyperlink" Target="consultantplus://offline/ref=39F4B80CC3F1A2AD6C418E909765B294690E02AB2C46BECC6C807DBDBB239DB33EFFFCE22AC231BF3B997D6B85779F6707F8EA767834857B3D97E0mBRBM" TargetMode="External"/><Relationship Id="rId34" Type="http://schemas.openxmlformats.org/officeDocument/2006/relationships/hyperlink" Target="consultantplus://offline/ref=39F4B80CC3F1A2AD6C418E909765B294690E02AB2C4AB1CA68807DBDBB239DB33EFFFCE22AC231BF3B997F6285779F6707F8EA767834857B3D97E0mBRBM" TargetMode="External"/><Relationship Id="rId50" Type="http://schemas.openxmlformats.org/officeDocument/2006/relationships/hyperlink" Target="consultantplus://offline/ref=39F4B80CC3F1A2AD6C418E909765B294690E02AB2D4BBAC06E807DBDBB239DB33EFFFCE22AC231BF3B997E6D85779F6707F8EA767834857B3D97E0mBRBM" TargetMode="External"/><Relationship Id="rId55" Type="http://schemas.openxmlformats.org/officeDocument/2006/relationships/hyperlink" Target="consultantplus://offline/ref=39F4B80CC3F1A2AD6C418E909765B294690E02AB2246BCCF6F807DBDBB239DB33EFFFCE22AC231BF3B997D6F85779F6707F8EA767834857B3D97E0mB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Анна Юрьевна</dc:creator>
  <cp:lastModifiedBy>Ширяев Никита Андреевич</cp:lastModifiedBy>
  <cp:revision>2</cp:revision>
  <dcterms:created xsi:type="dcterms:W3CDTF">2023-02-03T12:44:00Z</dcterms:created>
  <dcterms:modified xsi:type="dcterms:W3CDTF">2023-02-03T12:44:00Z</dcterms:modified>
</cp:coreProperties>
</file>