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536" w:rsidRDefault="002C653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C6536" w:rsidRDefault="002C6536">
      <w:pPr>
        <w:pStyle w:val="ConsPlusNormal"/>
        <w:jc w:val="both"/>
        <w:outlineLvl w:val="0"/>
      </w:pPr>
    </w:p>
    <w:p w:rsidR="002C6536" w:rsidRDefault="002C6536">
      <w:pPr>
        <w:pStyle w:val="ConsPlusTitle"/>
        <w:jc w:val="center"/>
        <w:outlineLvl w:val="0"/>
      </w:pPr>
      <w:r>
        <w:t>ГУБЕРНАТОР АСТРАХАНСКОЙ ОБЛАСТИ</w:t>
      </w:r>
    </w:p>
    <w:p w:rsidR="002C6536" w:rsidRDefault="002C6536">
      <w:pPr>
        <w:pStyle w:val="ConsPlusTitle"/>
        <w:jc w:val="center"/>
      </w:pPr>
    </w:p>
    <w:p w:rsidR="002C6536" w:rsidRDefault="002C6536">
      <w:pPr>
        <w:pStyle w:val="ConsPlusTitle"/>
        <w:jc w:val="center"/>
      </w:pPr>
      <w:r>
        <w:t>РАСПОРЯЖЕНИЕ</w:t>
      </w:r>
    </w:p>
    <w:p w:rsidR="002C6536" w:rsidRDefault="002C6536">
      <w:pPr>
        <w:pStyle w:val="ConsPlusTitle"/>
        <w:jc w:val="center"/>
      </w:pPr>
      <w:r>
        <w:t>от 29 апреля 2019 г. N 242-р</w:t>
      </w:r>
    </w:p>
    <w:p w:rsidR="002C6536" w:rsidRDefault="002C6536">
      <w:pPr>
        <w:pStyle w:val="ConsPlusTitle"/>
        <w:jc w:val="center"/>
      </w:pPr>
    </w:p>
    <w:p w:rsidR="002C6536" w:rsidRDefault="002C6536">
      <w:pPr>
        <w:pStyle w:val="ConsPlusTitle"/>
        <w:jc w:val="center"/>
      </w:pPr>
      <w:r>
        <w:t>О РАЗВИТИИ ИНИЦИАТИВНОГО БЮДЖЕТИРОВАНИЯ</w:t>
      </w:r>
    </w:p>
    <w:p w:rsidR="002C6536" w:rsidRDefault="002C6536">
      <w:pPr>
        <w:pStyle w:val="ConsPlusTitle"/>
        <w:jc w:val="center"/>
      </w:pPr>
      <w:r>
        <w:t>В АСТРАХАНСКОЙ ОБЛАСТИ</w:t>
      </w:r>
    </w:p>
    <w:p w:rsidR="002C6536" w:rsidRDefault="002C6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6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Губернатора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 xml:space="preserve">Астраханской области от 29.10.2019 </w:t>
            </w:r>
            <w:hyperlink r:id="rId5">
              <w:r>
                <w:rPr>
                  <w:color w:val="0000FF"/>
                </w:rPr>
                <w:t>N 626-р</w:t>
              </w:r>
            </w:hyperlink>
            <w:r>
              <w:rPr>
                <w:color w:val="392C69"/>
              </w:rPr>
              <w:t xml:space="preserve">, от 29.03.2022 </w:t>
            </w:r>
            <w:hyperlink r:id="rId6">
              <w:r>
                <w:rPr>
                  <w:color w:val="0000FF"/>
                </w:rPr>
                <w:t>N 142-р</w:t>
              </w:r>
            </w:hyperlink>
            <w:r>
              <w:rPr>
                <w:color w:val="392C69"/>
              </w:rPr>
              <w:t>,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7">
              <w:r>
                <w:rPr>
                  <w:color w:val="0000FF"/>
                </w:rPr>
                <w:t>N 528-р</w:t>
              </w:r>
            </w:hyperlink>
            <w:r>
              <w:rPr>
                <w:color w:val="392C69"/>
              </w:rPr>
              <w:t xml:space="preserve">, от 21.10.2022 </w:t>
            </w:r>
            <w:hyperlink r:id="rId8">
              <w:r>
                <w:rPr>
                  <w:color w:val="0000FF"/>
                </w:rPr>
                <w:t>N 698-р</w:t>
              </w:r>
            </w:hyperlink>
            <w:r>
              <w:rPr>
                <w:color w:val="392C69"/>
              </w:rPr>
              <w:t>,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9">
              <w:r>
                <w:rPr>
                  <w:color w:val="0000FF"/>
                </w:rPr>
                <w:t>Распоряжением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>от 03.09.2020 N 476-р (ред. 22.12.2020))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</w:tr>
    </w:tbl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ind w:firstLine="540"/>
        <w:jc w:val="both"/>
      </w:pPr>
      <w:r>
        <w:t>В целях методического обеспечения реализации инициативного бюджетирования в Астраханской области: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 xml:space="preserve">1. Создать рабочую группу по вопросам развития инициативного бюджетирования в Астраханской области и утвердить ее </w:t>
      </w:r>
      <w:hyperlink w:anchor="P38">
        <w:r>
          <w:rPr>
            <w:color w:val="0000FF"/>
          </w:rPr>
          <w:t>состав</w:t>
        </w:r>
      </w:hyperlink>
      <w:r>
        <w:t xml:space="preserve"> (прилагается).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 xml:space="preserve">2. Утвердить </w:t>
      </w:r>
      <w:hyperlink w:anchor="P107">
        <w:r>
          <w:rPr>
            <w:color w:val="0000FF"/>
          </w:rPr>
          <w:t>Положение</w:t>
        </w:r>
      </w:hyperlink>
      <w:r>
        <w:t xml:space="preserve"> о рабочей группе по вопросам развития инициативного бюджетирования в Астраханской области (прилагается).</w:t>
      </w:r>
    </w:p>
    <w:p w:rsidR="002C6536" w:rsidRDefault="002C6536">
      <w:pPr>
        <w:pStyle w:val="ConsPlusNormal"/>
        <w:jc w:val="both"/>
      </w:pPr>
      <w:r>
        <w:t xml:space="preserve">(п. 2 введен </w:t>
      </w:r>
      <w:hyperlink r:id="rId10">
        <w:r>
          <w:rPr>
            <w:color w:val="0000FF"/>
          </w:rPr>
          <w:t>Распоряжением</w:t>
        </w:r>
      </w:hyperlink>
      <w:r>
        <w:t xml:space="preserve"> Губернатора Астраханской области от 29.03.2022 N 142-р)</w:t>
      </w:r>
    </w:p>
    <w:p w:rsidR="002C6536" w:rsidRDefault="002C6536">
      <w:pPr>
        <w:pStyle w:val="ConsPlusNormal"/>
        <w:spacing w:before="200"/>
        <w:ind w:firstLine="540"/>
        <w:jc w:val="both"/>
      </w:pPr>
      <w:hyperlink r:id="rId11">
        <w:r>
          <w:rPr>
            <w:color w:val="0000FF"/>
          </w:rPr>
          <w:t>3</w:t>
        </w:r>
      </w:hyperlink>
      <w:r>
        <w:t>. Определить администрацию Губернатора Астраханской области в лице управления по взаимодействию с органами местного самоуправления администрации Губернатора Астраханской области уполномоченным исполнительным органом Астраханской области по организации работы, связанной с вовлечением населения Астраханской области в реализацию инициативного бюджетирования в Астраханской области.</w:t>
      </w:r>
    </w:p>
    <w:p w:rsidR="002C6536" w:rsidRDefault="002C6536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30.08.2022 N 528-р)</w:t>
      </w:r>
    </w:p>
    <w:p w:rsidR="002C6536" w:rsidRDefault="002C6536">
      <w:pPr>
        <w:pStyle w:val="ConsPlusNormal"/>
        <w:spacing w:before="200"/>
        <w:ind w:firstLine="540"/>
        <w:jc w:val="both"/>
      </w:pPr>
      <w:hyperlink r:id="rId13">
        <w:r>
          <w:rPr>
            <w:color w:val="0000FF"/>
          </w:rPr>
          <w:t>4</w:t>
        </w:r>
      </w:hyperlink>
      <w:r>
        <w:t>. Исполнительным органам Астраханской области в пределах своей компетенции оказывать содействие в развитии инициативного бюджетирования в Астраханской области.</w:t>
      </w:r>
    </w:p>
    <w:p w:rsidR="002C6536" w:rsidRDefault="002C6536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30.08.2022 N 528-р)</w:t>
      </w:r>
    </w:p>
    <w:p w:rsidR="002C6536" w:rsidRDefault="002C6536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5</w:t>
        </w:r>
      </w:hyperlink>
      <w:r>
        <w:t>. Рекомендовать муниципальным образованиям Астраханской области принять участие в мероприятиях по созданию условий для развития инициативного бюджетирования.</w:t>
      </w:r>
    </w:p>
    <w:p w:rsidR="002C6536" w:rsidRDefault="002C6536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29.03.2022 N 142-р)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right"/>
      </w:pPr>
      <w:r>
        <w:t>Врио Губернатора Астраханской области</w:t>
      </w:r>
    </w:p>
    <w:p w:rsidR="002C6536" w:rsidRDefault="002C6536">
      <w:pPr>
        <w:pStyle w:val="ConsPlusNormal"/>
        <w:jc w:val="right"/>
      </w:pPr>
      <w:r>
        <w:t>С.П.МОРОЗОВ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right"/>
        <w:outlineLvl w:val="0"/>
      </w:pPr>
      <w:r>
        <w:t>Утвержден</w:t>
      </w:r>
    </w:p>
    <w:p w:rsidR="002C6536" w:rsidRDefault="002C6536">
      <w:pPr>
        <w:pStyle w:val="ConsPlusNormal"/>
        <w:jc w:val="right"/>
      </w:pPr>
      <w:r>
        <w:t>Распоряжением Губернатора</w:t>
      </w:r>
    </w:p>
    <w:p w:rsidR="002C6536" w:rsidRDefault="002C6536">
      <w:pPr>
        <w:pStyle w:val="ConsPlusNormal"/>
        <w:jc w:val="right"/>
      </w:pPr>
      <w:r>
        <w:t>Астраханской области</w:t>
      </w:r>
    </w:p>
    <w:p w:rsidR="002C6536" w:rsidRDefault="002C6536">
      <w:pPr>
        <w:pStyle w:val="ConsPlusNormal"/>
        <w:jc w:val="right"/>
      </w:pPr>
      <w:r>
        <w:t>от 29 апреля 2019 г. N 242-р</w:t>
      </w:r>
    </w:p>
    <w:p w:rsidR="002C6536" w:rsidRDefault="002C6536">
      <w:pPr>
        <w:pStyle w:val="ConsPlusNormal"/>
        <w:jc w:val="center"/>
      </w:pPr>
    </w:p>
    <w:p w:rsidR="002C6536" w:rsidRDefault="002C6536">
      <w:pPr>
        <w:pStyle w:val="ConsPlusTitle"/>
        <w:jc w:val="center"/>
      </w:pPr>
      <w:bookmarkStart w:id="0" w:name="P38"/>
      <w:bookmarkEnd w:id="0"/>
      <w:r>
        <w:t>СОСТАВ</w:t>
      </w:r>
    </w:p>
    <w:p w:rsidR="002C6536" w:rsidRDefault="002C6536">
      <w:pPr>
        <w:pStyle w:val="ConsPlusTitle"/>
        <w:jc w:val="center"/>
      </w:pPr>
      <w:r>
        <w:t>РАБОЧЕЙ ГРУППЫ ПО ВОПРОСАМ РАЗВИТИЯ ИНИЦИАТИВНОГО</w:t>
      </w:r>
    </w:p>
    <w:p w:rsidR="002C6536" w:rsidRDefault="002C6536">
      <w:pPr>
        <w:pStyle w:val="ConsPlusTitle"/>
        <w:jc w:val="center"/>
      </w:pPr>
      <w:r>
        <w:t>БЮДЖЕТИРОВАНИЯ В АСТРАХАНСКОЙ ОБЛАСТИ</w:t>
      </w:r>
    </w:p>
    <w:p w:rsidR="002C6536" w:rsidRDefault="002C6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6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>(в ред. Распоряжений Губернатора Астраханской области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30.08.2022 </w:t>
            </w:r>
            <w:hyperlink r:id="rId17">
              <w:r>
                <w:rPr>
                  <w:color w:val="0000FF"/>
                </w:rPr>
                <w:t>N 528-р</w:t>
              </w:r>
            </w:hyperlink>
            <w:r>
              <w:rPr>
                <w:color w:val="392C69"/>
              </w:rPr>
              <w:t xml:space="preserve">, от 21.10.2022 </w:t>
            </w:r>
            <w:hyperlink r:id="rId18">
              <w:r>
                <w:rPr>
                  <w:color w:val="0000FF"/>
                </w:rPr>
                <w:t>N 698-р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</w:tr>
    </w:tbl>
    <w:p w:rsidR="002C6536" w:rsidRDefault="002C6536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236"/>
      </w:tblGrid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Князев О.А.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вице-губернатор - председатель Правительства Астраханской области, председатель рабочей группы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Богомолов М.В.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председателя Правительства Астраханской области, заместитель председателя рабочей группы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Барков М.В.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директора ГКУ АО "Центр по исполнению смет доходов и расходов исполнительных органов государственной власти Астраханской области", секретарь рабочей группы</w:t>
            </w:r>
          </w:p>
        </w:tc>
      </w:tr>
      <w:tr w:rsidR="002C6536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Члены рабочей группы: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Валентинова Е.А.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министра сельского хозяйства и рыбной промышленности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Гурьянова В.В.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председателя Правительства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Гутман В.А.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первый заместитель Председателя Думы Астраханской области, председатель комитета Думы Астраханской области по бюджету и налогам (по согласованию)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Зуб И.П.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министра транспорта и дорожной инфраструктуры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Ивашкина Н.В.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министр физической культуры и спорта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Ильина Т.А.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начальник отдела нормативно-правового обеспечения министерства финансов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Моисеева О.А.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первый заместитель министра финансов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Полуда А.Е.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министр имущественных и градостроительных отношений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Попова Ю.В.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руководителя администрации Губернатора Астраханской области - начальник государственно-правового управления администрации Губернатора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Прокофьева О.Н.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министр культуры и туризма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Роговой Я.А.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начальника управления по взаимодействию с органами местного самоуправления администрации Губернатора Астраханской области - начальник отдела по работе с муниципальными образованиями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Рязанова Е.Н.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председателя Правительства Астраханской области - министр финансов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Трушкин С.Н.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и.о. министра строительства и жилищно-коммунального хозяйства Астраханской области</w:t>
            </w:r>
          </w:p>
        </w:tc>
      </w:tr>
      <w:tr w:rsidR="002C653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</w:pPr>
            <w:r>
              <w:t>Царева О.А.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C6536" w:rsidRDefault="002C6536">
            <w:pPr>
              <w:pStyle w:val="ConsPlusNormal"/>
              <w:jc w:val="both"/>
            </w:pPr>
            <w:r>
              <w:t>заместитель министра финансов Астраханской области</w:t>
            </w:r>
          </w:p>
        </w:tc>
      </w:tr>
    </w:tbl>
    <w:p w:rsidR="002C6536" w:rsidRDefault="002C6536">
      <w:pPr>
        <w:pStyle w:val="ConsPlusNormal"/>
        <w:jc w:val="center"/>
      </w:pPr>
    </w:p>
    <w:p w:rsidR="002C6536" w:rsidRDefault="002C6536">
      <w:pPr>
        <w:pStyle w:val="ConsPlusNormal"/>
      </w:pPr>
    </w:p>
    <w:p w:rsidR="002C6536" w:rsidRDefault="002C6536">
      <w:pPr>
        <w:pStyle w:val="ConsPlusNormal"/>
      </w:pP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right"/>
        <w:outlineLvl w:val="0"/>
      </w:pPr>
      <w:r>
        <w:t>Утверждено</w:t>
      </w:r>
    </w:p>
    <w:p w:rsidR="002C6536" w:rsidRDefault="002C6536">
      <w:pPr>
        <w:pStyle w:val="ConsPlusNormal"/>
        <w:jc w:val="right"/>
      </w:pPr>
      <w:r>
        <w:t>Распоряжением Губернатора</w:t>
      </w:r>
    </w:p>
    <w:p w:rsidR="002C6536" w:rsidRDefault="002C6536">
      <w:pPr>
        <w:pStyle w:val="ConsPlusNormal"/>
        <w:jc w:val="right"/>
      </w:pPr>
      <w:r>
        <w:t>Астраханской области</w:t>
      </w:r>
    </w:p>
    <w:p w:rsidR="002C6536" w:rsidRDefault="002C6536">
      <w:pPr>
        <w:pStyle w:val="ConsPlusNormal"/>
        <w:jc w:val="right"/>
      </w:pPr>
      <w:r>
        <w:lastRenderedPageBreak/>
        <w:t>от 29 апреля 2019 г. N 242-р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Title"/>
        <w:jc w:val="center"/>
      </w:pPr>
      <w:bookmarkStart w:id="1" w:name="P107"/>
      <w:bookmarkEnd w:id="1"/>
      <w:r>
        <w:t>ПОЛОЖЕНИЕ</w:t>
      </w:r>
    </w:p>
    <w:p w:rsidR="002C6536" w:rsidRDefault="002C6536">
      <w:pPr>
        <w:pStyle w:val="ConsPlusTitle"/>
        <w:jc w:val="center"/>
      </w:pPr>
      <w:r>
        <w:t>О РАБОЧЕЙ ГРУППЕ ПО ВОПРОСАМ РАЗВИТИЯ</w:t>
      </w:r>
    </w:p>
    <w:p w:rsidR="002C6536" w:rsidRDefault="002C6536">
      <w:pPr>
        <w:pStyle w:val="ConsPlusTitle"/>
        <w:jc w:val="center"/>
      </w:pPr>
      <w:r>
        <w:t>ИНИЦИАТИВНОГО БЮДЖЕТИРОВАНИЯ В АСТРАХАНСКОЙ ОБЛАСТИ</w:t>
      </w:r>
    </w:p>
    <w:p w:rsidR="002C6536" w:rsidRDefault="002C653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C653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9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Губернатора Астраханской области</w:t>
            </w:r>
          </w:p>
          <w:p w:rsidR="002C6536" w:rsidRDefault="002C6536">
            <w:pPr>
              <w:pStyle w:val="ConsPlusNormal"/>
              <w:jc w:val="center"/>
            </w:pPr>
            <w:r>
              <w:rPr>
                <w:color w:val="392C69"/>
              </w:rPr>
              <w:t>от 30.08.2022 N 528-р)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C6536" w:rsidRDefault="002C6536">
            <w:pPr>
              <w:pStyle w:val="ConsPlusNormal"/>
            </w:pPr>
          </w:p>
        </w:tc>
      </w:tr>
    </w:tbl>
    <w:p w:rsidR="002C6536" w:rsidRDefault="002C6536">
      <w:pPr>
        <w:pStyle w:val="ConsPlusNormal"/>
        <w:jc w:val="center"/>
      </w:pPr>
    </w:p>
    <w:p w:rsidR="002C6536" w:rsidRDefault="002C6536">
      <w:pPr>
        <w:pStyle w:val="ConsPlusTitle"/>
        <w:jc w:val="center"/>
        <w:outlineLvl w:val="1"/>
      </w:pPr>
      <w:r>
        <w:t>1. Общие положения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ind w:firstLine="540"/>
        <w:jc w:val="both"/>
      </w:pPr>
      <w:r>
        <w:t>1.1. Настоящее Положение о рабочей группе по вопросам развития инициативного бюджетирования в Астраханской области (далее - Положение) определяет статус и порядок деятельности рабочей группы по вопросам развития инициативного бюджетирования в Астраханской области (далее - рабочая группа).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1.2. Рабочая группа создана в целях методического обеспечения реализации инициативного бюджетирования в Астраханской области.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1.3. Рабочая группа является совещательным органом.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 xml:space="preserve">1.4. В своей деятельности рабочая группа руководствуется </w:t>
      </w:r>
      <w:hyperlink r:id="rId20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21">
        <w:r>
          <w:rPr>
            <w:color w:val="0000FF"/>
          </w:rPr>
          <w:t>Уставом</w:t>
        </w:r>
      </w:hyperlink>
      <w:r>
        <w:t xml:space="preserve">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 xml:space="preserve">1.5. Понятия, используемые в настоящем Положении, применяются в значениях, определяемых в </w:t>
      </w:r>
      <w:hyperlink r:id="rId22">
        <w:r>
          <w:rPr>
            <w:color w:val="0000FF"/>
          </w:rPr>
          <w:t>Порядке</w:t>
        </w:r>
      </w:hyperlink>
      <w:r>
        <w:t xml:space="preserve"> проведения отбора инициативных проектов на территории Астраханской области, утвержденном Постановлением Правительства Астраханской области от 28.12.2021 N 673-П.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Title"/>
        <w:jc w:val="center"/>
        <w:outlineLvl w:val="1"/>
      </w:pPr>
      <w:r>
        <w:t>2. Основная задача и функции рабочей группы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ind w:firstLine="540"/>
        <w:jc w:val="both"/>
      </w:pPr>
      <w:r>
        <w:t>2.1. Основной задачей рабочей группы является обеспечение проведения отбора инициативных проектов на территории Астраханской области.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 xml:space="preserve">2.2. </w:t>
      </w:r>
      <w:proofErr w:type="gramStart"/>
      <w:r>
        <w:t>Для реализации</w:t>
      </w:r>
      <w:proofErr w:type="gramEnd"/>
      <w:r>
        <w:t xml:space="preserve"> возложенной на нее задачи рабочая группа осуществляет следующие функции: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оценивает инициативные проекты, направленные муниципальными образованиями Астраханской области, на соответствие критериям допуска инициативных проектов к участию в конкурсном отборе инициативных проектов;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принимает решение о допуске (об отказе в допуске) инициативных проектов к участию в конкурсном отборе инициативных проектов;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осуществляет иные полномочия по вопросам, относящимся к компетенции рабочей группы, в соответствии с законодательством Астраханской области.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Title"/>
        <w:jc w:val="center"/>
        <w:outlineLvl w:val="1"/>
      </w:pPr>
      <w:r>
        <w:t>3. Состав рабочей группы и организация</w:t>
      </w:r>
    </w:p>
    <w:p w:rsidR="002C6536" w:rsidRDefault="002C6536">
      <w:pPr>
        <w:pStyle w:val="ConsPlusTitle"/>
        <w:jc w:val="center"/>
      </w:pPr>
      <w:r>
        <w:t>работы рабочей группы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ind w:firstLine="540"/>
        <w:jc w:val="both"/>
      </w:pPr>
      <w:r>
        <w:t>3.1. Рабочая группа формируется в составе председателя рабочей группы, его заместителя, членов рабочей группы и секретаря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3.2. Председателем рабочей группы является вице-губернатор - председатель Правительства Астраханской области.</w:t>
      </w:r>
    </w:p>
    <w:p w:rsidR="002C6536" w:rsidRDefault="002C6536">
      <w:pPr>
        <w:pStyle w:val="ConsPlusNormal"/>
        <w:jc w:val="both"/>
      </w:pPr>
      <w:r>
        <w:t xml:space="preserve">(п. 3.2 в ред. </w:t>
      </w:r>
      <w:hyperlink r:id="rId23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30.08.2022 N 528-р)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 xml:space="preserve">В отсутствие председателя рабочей группы его обязанности исполняет заместитель </w:t>
      </w:r>
      <w:r>
        <w:lastRenderedPageBreak/>
        <w:t>председателя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3.3. Председатель рабочей группы: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организует работу рабочей группы и обеспечивает контроль за исполнением ее решений;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определяет дату, время, место проведения и повестку заседания рабочей группы;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проводит заседание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3.4. Секретарь рабочей группы: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оказывает содействие председателю рабочей группы в организации работы рабочей группы;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информирует членов рабочей группы о дате, времени и месте проведения заседания рабочей группы и повестке заседания рабочей группы;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оформляет протокол заседания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В отсутствие секретаря рабочей группы его обязанности исполняет назначенный на заседании рабочей группы председателем рабочей группы сотрудник государственного казенного учреждения Астраханской области "Центр по исполнению смет доходов и расходов исполнительных органов государственной власти Астраханской области".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3.5. Члены рабочей группы: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принимают личное участие в заседаниях рабочей группы без права замены;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- вносят предложения председателю рабочей группы по порядку рассмотрения и существу обсуждаемых вопросов.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Title"/>
        <w:jc w:val="center"/>
        <w:outlineLvl w:val="1"/>
      </w:pPr>
      <w:r>
        <w:t>4. Порядок работы рабочей группы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ind w:firstLine="540"/>
        <w:jc w:val="both"/>
      </w:pPr>
      <w:r>
        <w:t>4.1. Заседания рабочей группы проводятся не позднее 20 рабочих дней со дня представления муниципальными образованиями Астраханской области в министерство финансов Астраханской области инициативных проектов.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 xml:space="preserve">4.2. Заседание рабочей группы проводится с участием ответственного за муниципальное образование Астраханской области, направившее инициативный проект в министерство финансов Астраханской области, закрепленного </w:t>
      </w:r>
      <w:hyperlink r:id="rId24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18.07.2005 N 460 "Об организации деятельности закрепленных за муниципальными образованиями Астраханской области".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На заседании рабочей группы заслушивается глава муниципального образования Астраханской области, направившего инициативный проект в министерство финансов Астраханской области (лицо, его замещающее).</w:t>
      </w:r>
    </w:p>
    <w:p w:rsidR="002C6536" w:rsidRDefault="002C6536">
      <w:pPr>
        <w:pStyle w:val="ConsPlusNormal"/>
        <w:jc w:val="both"/>
      </w:pPr>
      <w:r>
        <w:t xml:space="preserve">(п. 4.2 в ред. </w:t>
      </w:r>
      <w:hyperlink r:id="rId25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30.08.2022 N 528-р)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4.3. Решения рабочей группы принимаются простым большинством голосов присутствующих на заседании членов рабочей группы путем открытого голосования. В случае равенства голосов решающим является голос председательствующего на заседании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Секретарь рабочей группы не имеет права голоса при голосовании.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4.4. Итоги заседания рабочей группы оформляются протоколом.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Секретарь рабочей группы в течение пяти рабочих дней со дня проведения заседания рабочей группы составляет проект протокола, визирует его и направляет на рассмотрение и согласование членам рабочей группы, присутствовавшим на заседании рабочей группы, на бумажном носителе через секретариат (приемную) члена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Не позднее двух рабочих дней со дня получения проекта протокола член рабочей группы, присутствовавший на заседании рабочей группы, визирует его. При наличии замечаний к проекту протокола член рабочей группы визирует проект протокола, оформляет замечания в письменном виде, приобщает их к проекту протокола и направляет секретарю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lastRenderedPageBreak/>
        <w:t>Проект протокола, завизированный секретарем рабочей группы, членами рабочей группы, присутствовавшими на заседании, с приобщенными замечаниями (при наличии) передается секретарем рабочей группы в аппарат вице-губернатора - председателя Правительства Астраханской области (далее - аппарат) для дальнейшего представления на подписание председателю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После подписания проекта протокола председателем рабочей группы протокол регистрируется в аппарате, а копия протокола в течение одного рабочего дня со дня регистрации передается сотрудником аппарата секретарю рабочей группы.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Копия протокола рассылается секретарем рабочей группы присутствовавшим на заседании членам рабочей группы в течение двух календарных дней со дня его получения из аппарата.</w:t>
      </w:r>
    </w:p>
    <w:p w:rsidR="002C6536" w:rsidRDefault="002C6536">
      <w:pPr>
        <w:pStyle w:val="ConsPlusNormal"/>
        <w:spacing w:before="200"/>
        <w:ind w:firstLine="540"/>
        <w:jc w:val="both"/>
      </w:pPr>
      <w:r>
        <w:t>Протокол с приобщенными замечаниями (при наличии) хранится в аппарате.</w:t>
      </w:r>
    </w:p>
    <w:p w:rsidR="002C6536" w:rsidRDefault="002C6536">
      <w:pPr>
        <w:pStyle w:val="ConsPlusNormal"/>
        <w:jc w:val="both"/>
      </w:pPr>
      <w:r>
        <w:t xml:space="preserve">(п. 4.4 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Губернатора Астраханской области от 30.08.2022 N 528-р)</w:t>
      </w: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jc w:val="both"/>
      </w:pPr>
    </w:p>
    <w:p w:rsidR="002C6536" w:rsidRDefault="002C653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4775" w:rsidRDefault="00814775">
      <w:bookmarkStart w:id="2" w:name="_GoBack"/>
      <w:bookmarkEnd w:id="2"/>
    </w:p>
    <w:sectPr w:rsidR="00814775" w:rsidSect="0027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36"/>
    <w:rsid w:val="002C6536"/>
    <w:rsid w:val="0081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5EC77-A031-4420-ABBA-D6CA26EDE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65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2C653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C653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2F0AD10A10ECA062C42E8BC01FC198EB8B57F17F92FB284AEC641601EF63A1A099C4D3CAA2B8E43243B75F2C174EF8E9E1A4B9E9A20AA76B1CDA67m5a3F" TargetMode="External"/><Relationship Id="rId13" Type="http://schemas.openxmlformats.org/officeDocument/2006/relationships/hyperlink" Target="consultantplus://offline/ref=F52F0AD10A10ECA062C42E8BC01FC198EB8B57F17F93FF2C47E3641601EF63A1A099C4D3CAA2B8E43243B75F20174EF8E9E1A4B9E9A20AA76B1CDA67m5a3F" TargetMode="External"/><Relationship Id="rId18" Type="http://schemas.openxmlformats.org/officeDocument/2006/relationships/hyperlink" Target="consultantplus://offline/ref=F52F0AD10A10ECA062C42E8BC01FC198EB8B57F17F92FB284AEC641601EF63A1A099C4D3CAA2B8E43243B75F2C174EF8E9E1A4B9E9A20AA76B1CDA67m5a3F" TargetMode="External"/><Relationship Id="rId26" Type="http://schemas.openxmlformats.org/officeDocument/2006/relationships/hyperlink" Target="consultantplus://offline/ref=F52F0AD10A10ECA062C42E8BC01FC198EB8B57F17F93FC2F47EF641601EF63A1A099C4D3CAA2B8E43243B75E2E174EF8E9E1A4B9E9A20AA76B1CDA67m5a3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52F0AD10A10ECA062C42E8BC01FC198EB8B57F1779AF92B49E1391C09B66FA3A7969BD6CDB3B8E7325DB75D361E1AABmAaEF" TargetMode="External"/><Relationship Id="rId7" Type="http://schemas.openxmlformats.org/officeDocument/2006/relationships/hyperlink" Target="consultantplus://offline/ref=F52F0AD10A10ECA062C42E8BC01FC198EB8B57F17F93FC2F47EF641601EF63A1A099C4D3CAA2B8E43243B75F2C174EF8E9E1A4B9E9A20AA76B1CDA67m5a3F" TargetMode="External"/><Relationship Id="rId12" Type="http://schemas.openxmlformats.org/officeDocument/2006/relationships/hyperlink" Target="consultantplus://offline/ref=F52F0AD10A10ECA062C42E8BC01FC198EB8B57F17F93FC2F47EF641601EF63A1A099C4D3CAA2B8E43243B75F2D174EF8E9E1A4B9E9A20AA76B1CDA67m5a3F" TargetMode="External"/><Relationship Id="rId17" Type="http://schemas.openxmlformats.org/officeDocument/2006/relationships/hyperlink" Target="consultantplus://offline/ref=F52F0AD10A10ECA062C42E8BC01FC198EB8B57F17F93FC2F47EF641601EF63A1A099C4D3CAA2B8E43243B75F2E174EF8E9E1A4B9E9A20AA76B1CDA67m5a3F" TargetMode="External"/><Relationship Id="rId25" Type="http://schemas.openxmlformats.org/officeDocument/2006/relationships/hyperlink" Target="consultantplus://offline/ref=F52F0AD10A10ECA062C42E8BC01FC198EB8B57F17F93FC2F47EF641601EF63A1A099C4D3CAA2B8E43243B75E2B174EF8E9E1A4B9E9A20AA76B1CDA67m5a3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52F0AD10A10ECA062C42E8BC01FC198EB8B57F17F93FF2C47E3641601EF63A1A099C4D3CAA2B8E43243B75F21174EF8E9E1A4B9E9A20AA76B1CDA67m5a3F" TargetMode="External"/><Relationship Id="rId20" Type="http://schemas.openxmlformats.org/officeDocument/2006/relationships/hyperlink" Target="consultantplus://offline/ref=F52F0AD10A10ECA062C43086D6739C97EB880EF975C5A77943EB6C4456EF3FE4F690CD8797E6B7FB3043B5m5aC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52F0AD10A10ECA062C42E8BC01FC198EB8B57F17F93FF2C47E3641601EF63A1A099C4D3CAA2B8E43243B75F2D174EF8E9E1A4B9E9A20AA76B1CDA67m5a3F" TargetMode="External"/><Relationship Id="rId11" Type="http://schemas.openxmlformats.org/officeDocument/2006/relationships/hyperlink" Target="consultantplus://offline/ref=F52F0AD10A10ECA062C42E8BC01FC198EB8B57F17F93FF2C47E3641601EF63A1A099C4D3CAA2B8E43243B75F20174EF8E9E1A4B9E9A20AA76B1CDA67m5a3F" TargetMode="External"/><Relationship Id="rId24" Type="http://schemas.openxmlformats.org/officeDocument/2006/relationships/hyperlink" Target="consultantplus://offline/ref=F52F0AD10A10ECA062C42E8BC01FC198EB8B57F17F93F32847EB641601EF63A1A099C4D3D8A2E0E83043A95F2A0218A9AFmBa7F" TargetMode="External"/><Relationship Id="rId5" Type="http://schemas.openxmlformats.org/officeDocument/2006/relationships/hyperlink" Target="consultantplus://offline/ref=F52F0AD10A10ECA062C42E8BC01FC198EB8B57F17793F92D49E1391C09B66FA3A7969BC4CDEBB4E53243B75B23484BEDF8B9ABBBF7BC08BB771ED8m6a6F" TargetMode="External"/><Relationship Id="rId15" Type="http://schemas.openxmlformats.org/officeDocument/2006/relationships/hyperlink" Target="consultantplus://offline/ref=F52F0AD10A10ECA062C42E8BC01FC198EB8B57F17F93FF2C47E3641601EF63A1A099C4D3CAA2B8E43243B75F20174EF8E9E1A4B9E9A20AA76B1CDA67m5a3F" TargetMode="External"/><Relationship Id="rId23" Type="http://schemas.openxmlformats.org/officeDocument/2006/relationships/hyperlink" Target="consultantplus://offline/ref=F52F0AD10A10ECA062C42E8BC01FC198EB8B57F17F93FC2F47EF641601EF63A1A099C4D3CAA2B8E43243B75F20174EF8E9E1A4B9E9A20AA76B1CDA67m5a3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52F0AD10A10ECA062C42E8BC01FC198EB8B57F17F93FF2C47E3641601EF63A1A099C4D3CAA2B8E43243B75F2E174EF8E9E1A4B9E9A20AA76B1CDA67m5a3F" TargetMode="External"/><Relationship Id="rId19" Type="http://schemas.openxmlformats.org/officeDocument/2006/relationships/hyperlink" Target="consultantplus://offline/ref=F52F0AD10A10ECA062C42E8BC01FC198EB8B57F17F93FC2F47EF641601EF63A1A099C4D3CAA2B8E43243B75F2F174EF8E9E1A4B9E9A20AA76B1CDA67m5a3F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52F0AD10A10ECA062C42E8BC01FC198EB8B57F17796F82849E1391C09B66FA3A7969BC4CDEBB4E53243B75823484BEDF8B9ABBBF7BC08BB771ED8m6a6F" TargetMode="External"/><Relationship Id="rId14" Type="http://schemas.openxmlformats.org/officeDocument/2006/relationships/hyperlink" Target="consultantplus://offline/ref=F52F0AD10A10ECA062C42E8BC01FC198EB8B57F17F93FC2F47EF641601EF63A1A099C4D3CAA2B8E43243B75F2D174EF8E9E1A4B9E9A20AA76B1CDA67m5a3F" TargetMode="External"/><Relationship Id="rId22" Type="http://schemas.openxmlformats.org/officeDocument/2006/relationships/hyperlink" Target="consultantplus://offline/ref=F52F0AD10A10ECA062C42E8BC01FC198EB8B57F17F93F92A47EB641601EF63A1A099C4D3CAA2B8E43243B75E2F174EF8E9E1A4B9E9A20AA76B1CDA67m5a3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Ольга Дмитриевна</dc:creator>
  <cp:keywords/>
  <dc:description/>
  <cp:lastModifiedBy>Богданова Ольга Дмитриевна</cp:lastModifiedBy>
  <cp:revision>1</cp:revision>
  <dcterms:created xsi:type="dcterms:W3CDTF">2023-02-20T05:26:00Z</dcterms:created>
  <dcterms:modified xsi:type="dcterms:W3CDTF">2023-02-20T05:27:00Z</dcterms:modified>
</cp:coreProperties>
</file>