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56" w:rsidRDefault="00CE0056" w:rsidP="00CE0056">
      <w:pPr>
        <w:ind w:left="154"/>
        <w:jc w:val="center"/>
        <w:rPr>
          <w:b/>
          <w:sz w:val="36"/>
        </w:rPr>
      </w:pPr>
      <w:r>
        <w:rPr>
          <w:b/>
          <w:sz w:val="36"/>
        </w:rPr>
        <w:t>Перечен</w:t>
      </w:r>
      <w:bookmarkStart w:id="0" w:name="_GoBack"/>
      <w:bookmarkEnd w:id="0"/>
      <w:r>
        <w:rPr>
          <w:b/>
          <w:sz w:val="36"/>
        </w:rPr>
        <w:t xml:space="preserve">ь проектов-победителей дополнительного </w:t>
      </w:r>
    </w:p>
    <w:p w:rsidR="00CE0056" w:rsidRDefault="00CE0056" w:rsidP="00CE0056">
      <w:pPr>
        <w:ind w:left="154"/>
        <w:jc w:val="center"/>
        <w:rPr>
          <w:b/>
          <w:sz w:val="36"/>
        </w:rPr>
      </w:pPr>
      <w:r>
        <w:rPr>
          <w:b/>
          <w:sz w:val="36"/>
        </w:rPr>
        <w:t>конкурсного отбора инициативных проектов</w:t>
      </w:r>
    </w:p>
    <w:p w:rsidR="00CE0056" w:rsidRPr="00BF7426" w:rsidRDefault="00CE0056" w:rsidP="00CE0056">
      <w:pPr>
        <w:ind w:left="154"/>
        <w:jc w:val="center"/>
        <w:rPr>
          <w:b/>
        </w:rPr>
      </w:pPr>
    </w:p>
    <w:p w:rsidR="00CE0056" w:rsidRPr="00445AFD" w:rsidRDefault="00CE0056" w:rsidP="00CE0056">
      <w:pPr>
        <w:rPr>
          <w:sz w:val="8"/>
        </w:rPr>
      </w:pPr>
    </w:p>
    <w:tbl>
      <w:tblPr>
        <w:tblW w:w="9280" w:type="dxa"/>
        <w:jc w:val="center"/>
        <w:tblLayout w:type="fixed"/>
        <w:tblCellMar>
          <w:top w:w="99" w:type="dxa"/>
          <w:right w:w="38" w:type="dxa"/>
        </w:tblCellMar>
        <w:tblLook w:val="04A0" w:firstRow="1" w:lastRow="0" w:firstColumn="1" w:lastColumn="0" w:noHBand="0" w:noVBand="1"/>
      </w:tblPr>
      <w:tblGrid>
        <w:gridCol w:w="675"/>
        <w:gridCol w:w="7329"/>
        <w:gridCol w:w="1276"/>
      </w:tblGrid>
      <w:tr w:rsidR="00CE0056" w:rsidRPr="0096035F" w:rsidTr="00CA4C2B">
        <w:trPr>
          <w:trHeight w:val="79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left="67"/>
              <w:jc w:val="both"/>
              <w:rPr>
                <w:sz w:val="32"/>
                <w:szCs w:val="32"/>
              </w:rPr>
            </w:pPr>
            <w:r w:rsidRPr="005740C5">
              <w:rPr>
                <w:b/>
                <w:sz w:val="32"/>
                <w:szCs w:val="32"/>
              </w:rPr>
              <w:t xml:space="preserve">№ </w:t>
            </w:r>
          </w:p>
          <w:p w:rsidR="00CE0056" w:rsidRPr="005740C5" w:rsidRDefault="00CE0056" w:rsidP="00CA4C2B">
            <w:pPr>
              <w:jc w:val="both"/>
              <w:rPr>
                <w:sz w:val="32"/>
                <w:szCs w:val="32"/>
              </w:rPr>
            </w:pPr>
            <w:r w:rsidRPr="005740C5">
              <w:rPr>
                <w:b/>
                <w:sz w:val="32"/>
                <w:szCs w:val="32"/>
              </w:rPr>
              <w:t xml:space="preserve">п/п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6"/>
              <w:jc w:val="center"/>
              <w:rPr>
                <w:sz w:val="32"/>
                <w:szCs w:val="32"/>
              </w:rPr>
            </w:pPr>
            <w:r w:rsidRPr="005740C5">
              <w:rPr>
                <w:b/>
                <w:sz w:val="36"/>
                <w:szCs w:val="32"/>
              </w:rPr>
              <w:t>Инициативный 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rPr>
                <w:b/>
                <w:sz w:val="32"/>
                <w:szCs w:val="32"/>
              </w:rPr>
            </w:pPr>
            <w:r w:rsidRPr="005740C5">
              <w:rPr>
                <w:b/>
                <w:sz w:val="32"/>
                <w:szCs w:val="32"/>
              </w:rPr>
              <w:t>Баллы</w:t>
            </w:r>
          </w:p>
        </w:tc>
      </w:tr>
      <w:tr w:rsidR="00CE0056" w:rsidRPr="0096035F" w:rsidTr="00CA4C2B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Default="00CE0056" w:rsidP="00CA4C2B">
            <w:pPr>
              <w:jc w:val="center"/>
              <w:rPr>
                <w:sz w:val="28"/>
                <w:szCs w:val="28"/>
              </w:rPr>
            </w:pPr>
            <w:r w:rsidRPr="005740C5">
              <w:rPr>
                <w:sz w:val="28"/>
                <w:szCs w:val="28"/>
              </w:rPr>
              <w:t xml:space="preserve">Харабалинский район, Хошеутовский сельсовет «Строительство: пожарное депо </w:t>
            </w:r>
            <w:r w:rsidRPr="005740C5">
              <w:rPr>
                <w:sz w:val="28"/>
                <w:szCs w:val="28"/>
                <w:lang w:val="en-US"/>
              </w:rPr>
              <w:t>V</w:t>
            </w:r>
            <w:r w:rsidRPr="005740C5">
              <w:rPr>
                <w:sz w:val="28"/>
                <w:szCs w:val="28"/>
              </w:rPr>
              <w:t xml:space="preserve">-типа по адресу: </w:t>
            </w:r>
          </w:p>
          <w:p w:rsidR="00CE0056" w:rsidRPr="005740C5" w:rsidRDefault="00CE0056" w:rsidP="00CA4C2B">
            <w:pPr>
              <w:jc w:val="center"/>
              <w:rPr>
                <w:sz w:val="22"/>
                <w:szCs w:val="22"/>
              </w:rPr>
            </w:pPr>
            <w:r w:rsidRPr="005740C5">
              <w:rPr>
                <w:sz w:val="28"/>
                <w:szCs w:val="28"/>
              </w:rPr>
              <w:t>с. Хошеутово ул. Советская, 25а муниципальное образование «Хошеутовский сельсовет»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81</w:t>
            </w:r>
          </w:p>
        </w:tc>
      </w:tr>
      <w:tr w:rsidR="00CE0056" w:rsidRPr="0096035F" w:rsidTr="00CA4C2B">
        <w:trPr>
          <w:trHeight w:val="74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2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056" w:rsidRDefault="00CE0056" w:rsidP="00CA4C2B">
            <w:pPr>
              <w:spacing w:after="25"/>
              <w:ind w:right="74"/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 xml:space="preserve">Харабалинский район, с. Михайловка «Укладка щебеночного покрытия по переулку Молодежный </w:t>
            </w:r>
          </w:p>
          <w:p w:rsidR="00CE0056" w:rsidRPr="005740C5" w:rsidRDefault="00CE0056" w:rsidP="00CA4C2B">
            <w:pPr>
              <w:spacing w:after="25"/>
              <w:ind w:right="74"/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с. Михайловка Харабалинского района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59</w:t>
            </w:r>
          </w:p>
        </w:tc>
      </w:tr>
      <w:tr w:rsidR="00CE0056" w:rsidRPr="0096035F" w:rsidTr="00CA4C2B">
        <w:trPr>
          <w:trHeight w:val="7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DC425C" w:rsidRDefault="00CE0056" w:rsidP="00CA4C2B">
            <w:pPr>
              <w:pStyle w:val="ConsPlusNormal"/>
              <w:ind w:firstLine="709"/>
              <w:jc w:val="center"/>
            </w:pPr>
            <w:r>
              <w:t>Красноярский район, Аксарайский сельсовет «Обустройство детской игровой площадки на территории ФОКОТ по ул. Набережная, 9а в с. Малый Арал Красноярского района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39</w:t>
            </w:r>
          </w:p>
        </w:tc>
      </w:tr>
      <w:tr w:rsidR="00CE0056" w:rsidRPr="0096035F" w:rsidTr="00CA4C2B">
        <w:trPr>
          <w:trHeight w:val="7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spacing w:after="25"/>
              <w:ind w:right="74"/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8"/>
              </w:rPr>
              <w:t>Ахтубинский район, п. Верхний Баскунчак «Благоустройство общественного кладбища на территории поселка Верхний Баскунчак (</w:t>
            </w:r>
            <w:r w:rsidRPr="005740C5">
              <w:rPr>
                <w:sz w:val="28"/>
                <w:szCs w:val="28"/>
                <w:lang w:val="en-US"/>
              </w:rPr>
              <w:t>II</w:t>
            </w:r>
            <w:r w:rsidRPr="005740C5">
              <w:rPr>
                <w:sz w:val="28"/>
                <w:szCs w:val="28"/>
              </w:rPr>
              <w:t xml:space="preserve"> этап)»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36</w:t>
            </w:r>
          </w:p>
        </w:tc>
      </w:tr>
      <w:tr w:rsidR="00CE0056" w:rsidRPr="0096035F" w:rsidTr="00CA4C2B">
        <w:trPr>
          <w:trHeight w:val="77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5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6"/>
              <w:jc w:val="center"/>
              <w:rPr>
                <w:sz w:val="22"/>
                <w:szCs w:val="22"/>
              </w:rPr>
            </w:pPr>
            <w:r w:rsidRPr="005740C5">
              <w:rPr>
                <w:sz w:val="28"/>
                <w:szCs w:val="28"/>
              </w:rPr>
              <w:t>Ахтубинский район, п. Верхний Баскунчак «Обустройство мест (площадок) накопления ТКО на территории поселка Верхний Баскунчак»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36</w:t>
            </w:r>
          </w:p>
        </w:tc>
      </w:tr>
      <w:tr w:rsidR="00CE0056" w:rsidRPr="0096035F" w:rsidTr="00CA4C2B">
        <w:trPr>
          <w:trHeight w:val="73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6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96035F" w:rsidRDefault="00CE0056" w:rsidP="00CA4C2B">
            <w:pPr>
              <w:pStyle w:val="ConsPlusNormal"/>
              <w:ind w:firstLine="709"/>
              <w:jc w:val="center"/>
            </w:pPr>
            <w:r>
              <w:t>Ахтубинский район, Батаевский сельсовет «Приобретение и установка дополнительного детского игрового оборудования для детской площадки в селе Батаевка Ахтубинского района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31</w:t>
            </w:r>
          </w:p>
        </w:tc>
      </w:tr>
      <w:tr w:rsidR="00CE0056" w:rsidRPr="0096035F" w:rsidTr="00CA4C2B">
        <w:trPr>
          <w:trHeight w:val="6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sz w:val="22"/>
                <w:szCs w:val="22"/>
                <w:highlight w:val="yellow"/>
              </w:rPr>
            </w:pPr>
            <w:r w:rsidRPr="005740C5">
              <w:rPr>
                <w:b/>
                <w:sz w:val="28"/>
                <w:szCs w:val="22"/>
              </w:rPr>
              <w:t>7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2"/>
                <w:szCs w:val="22"/>
                <w:highlight w:val="yellow"/>
              </w:rPr>
            </w:pPr>
            <w:r w:rsidRPr="005740C5">
              <w:rPr>
                <w:sz w:val="28"/>
                <w:szCs w:val="28"/>
              </w:rPr>
              <w:t>Енотаевский район, с. Копановка «Спортивная площадка для мини футбола и баскетбола»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31</w:t>
            </w:r>
          </w:p>
        </w:tc>
      </w:tr>
      <w:tr w:rsidR="00CE0056" w:rsidRPr="0096035F" w:rsidTr="00CA4C2B">
        <w:trPr>
          <w:trHeight w:val="60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71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8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DC425C" w:rsidRDefault="00CE0056" w:rsidP="00CA4C2B">
            <w:pPr>
              <w:pStyle w:val="ConsPlusNormal"/>
              <w:ind w:firstLine="709"/>
              <w:jc w:val="center"/>
            </w:pPr>
            <w:r>
              <w:t>Енотаевский район, Восточинский сельсовет «Обустройство общественной территории, расположенной между ул. Мира и ул. Ленина 41»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29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76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54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9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2"/>
                <w:szCs w:val="22"/>
              </w:rPr>
            </w:pPr>
            <w:r w:rsidRPr="005740C5">
              <w:rPr>
                <w:sz w:val="28"/>
                <w:szCs w:val="28"/>
              </w:rPr>
              <w:t>Икрянинский район, с. Икряное «Благоустройство парка «Икряник»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29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35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54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10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96035F" w:rsidRDefault="00CE0056" w:rsidP="00CA4C2B">
            <w:pPr>
              <w:pStyle w:val="ConsPlusNormal"/>
              <w:ind w:firstLine="709"/>
              <w:jc w:val="center"/>
            </w:pPr>
            <w:r>
              <w:t>Харабалинский район, с.Тамбовка «Ремонт тротуара на участке дороги по ул. Октябрьская-Советская в с.Тамбовка Харабалинского района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29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77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54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lastRenderedPageBreak/>
              <w:t xml:space="preserve">11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57"/>
              <w:jc w:val="center"/>
              <w:rPr>
                <w:sz w:val="22"/>
                <w:szCs w:val="22"/>
              </w:rPr>
            </w:pPr>
            <w:r w:rsidRPr="005740C5">
              <w:rPr>
                <w:sz w:val="28"/>
                <w:szCs w:val="28"/>
              </w:rPr>
              <w:t>Ахтубинский район, п. Верхний Баскунчак «Приобретение звукового оборудования для МБУК «Дом культуры» администрации МО «Поселок Верхний Баскунчак»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26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79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12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7"/>
              <w:jc w:val="center"/>
              <w:rPr>
                <w:sz w:val="22"/>
                <w:szCs w:val="22"/>
              </w:rPr>
            </w:pPr>
            <w:r w:rsidRPr="005740C5">
              <w:rPr>
                <w:sz w:val="28"/>
                <w:szCs w:val="28"/>
              </w:rPr>
              <w:t>Ахтубинский район, п. Верхний Баскунчак «Текущий ремонт зрительного зала МБУК «Дом культуры» администрации МО «Поселок Верхний Баскунчак»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26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9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sz w:val="22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 xml:space="preserve">13 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DC425C" w:rsidRDefault="00CE0056" w:rsidP="00CA4C2B">
            <w:pPr>
              <w:pStyle w:val="ConsPlusNormal"/>
              <w:ind w:firstLine="709"/>
              <w:jc w:val="center"/>
            </w:pPr>
            <w:r>
              <w:t>Ахтубинский район, п. Нижний Баскунчак «Обустройство уличного освещения»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24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90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14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Default="00CE0056" w:rsidP="00CA4C2B">
            <w:pPr>
              <w:pStyle w:val="ConsPlusNormal"/>
              <w:ind w:firstLine="709"/>
              <w:jc w:val="center"/>
            </w:pPr>
            <w:r>
              <w:t>Наримановский район, г. Нариманов «Обустройство мест (площадок) накопления твердых коммунальных отходов МО «Город Нариманов» по адресам: Астраханская область, Наримановский район, г. Нариманов, ул. Волгоградская 6/1, ул. Набережная 3/1, ул. Набережная 20/1»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21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77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15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96035F" w:rsidRDefault="00CE0056" w:rsidP="00CA4C2B">
            <w:pPr>
              <w:pStyle w:val="ConsPlusNormal"/>
              <w:ind w:firstLine="709"/>
              <w:jc w:val="center"/>
            </w:pPr>
            <w:r>
              <w:t>Ахтубинский район, г. Ахтубинск «Устройство щебеночного покрытия автомобильной стоянки с армированием георешеткой для автотранспорта по адресному ориентиру: г. Ахтубинск, на пустыре по ул. Сталинградская между домами №7А (с торца 1-го подъезда) и 9А (напротив дома), и КНС г. Ахтубинска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19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78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16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spacing w:line="278" w:lineRule="auto"/>
              <w:ind w:firstLine="15"/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8"/>
              </w:rPr>
              <w:t>Красноярский район, Ахтубинский сельсовет «Создание и обустройство спортивной площадки по ул. Привокзальная в п. Досанг Красноярского района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19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6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17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DC425C" w:rsidRDefault="00CE0056" w:rsidP="00CA4C2B">
            <w:pPr>
              <w:pStyle w:val="ConsPlusNormal"/>
              <w:ind w:firstLine="709"/>
              <w:jc w:val="center"/>
            </w:pPr>
            <w:r>
              <w:t>Красноярский район, Ватаженский сельсовет «Устройство спортивной площадки на территории с. Ватажное Красноярского района Астраханской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19</w:t>
            </w:r>
          </w:p>
        </w:tc>
      </w:tr>
      <w:tr w:rsidR="00CE0056" w:rsidRPr="0096035F" w:rsidTr="00CA4C2B">
        <w:tblPrEx>
          <w:tblCellMar>
            <w:top w:w="62" w:type="dxa"/>
            <w:left w:w="115" w:type="dxa"/>
            <w:right w:w="62" w:type="dxa"/>
          </w:tblCellMar>
        </w:tblPrEx>
        <w:trPr>
          <w:trHeight w:val="62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ind w:right="69"/>
              <w:jc w:val="center"/>
              <w:rPr>
                <w:b/>
                <w:sz w:val="28"/>
                <w:szCs w:val="22"/>
              </w:rPr>
            </w:pPr>
            <w:r w:rsidRPr="005740C5">
              <w:rPr>
                <w:b/>
                <w:sz w:val="28"/>
                <w:szCs w:val="22"/>
              </w:rPr>
              <w:t>18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56" w:rsidRPr="0096035F" w:rsidRDefault="00CE0056" w:rsidP="00CA4C2B">
            <w:pPr>
              <w:pStyle w:val="ConsPlusNormal"/>
              <w:ind w:firstLine="709"/>
              <w:jc w:val="center"/>
            </w:pPr>
            <w:r>
              <w:t>Наримановский район, г. Нариманов «Установка детской игровой Площадки в г. Нариманов по ул. Волгоградская, 18г»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56" w:rsidRPr="005740C5" w:rsidRDefault="00CE0056" w:rsidP="00CA4C2B">
            <w:pPr>
              <w:jc w:val="center"/>
              <w:rPr>
                <w:sz w:val="28"/>
                <w:szCs w:val="22"/>
              </w:rPr>
            </w:pPr>
            <w:r w:rsidRPr="005740C5">
              <w:rPr>
                <w:sz w:val="28"/>
                <w:szCs w:val="22"/>
              </w:rPr>
              <w:t>19</w:t>
            </w:r>
          </w:p>
        </w:tc>
      </w:tr>
    </w:tbl>
    <w:p w:rsidR="00CE0056" w:rsidRDefault="00CE0056" w:rsidP="00CE0056">
      <w:pPr>
        <w:pStyle w:val="a3"/>
        <w:tabs>
          <w:tab w:val="left" w:pos="0"/>
        </w:tabs>
        <w:suppressAutoHyphens/>
        <w:spacing w:after="0" w:line="264" w:lineRule="auto"/>
        <w:ind w:left="0" w:right="-2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:rsidR="007514D9" w:rsidRDefault="007514D9"/>
    <w:sectPr w:rsidR="0075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56"/>
    <w:rsid w:val="007514D9"/>
    <w:rsid w:val="00C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5E24-4EDA-476C-AB33-EAC8135F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E0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Жминько Всеволод Анатольевич</dc:creator>
  <cp:keywords/>
  <dc:description/>
  <cp:lastModifiedBy>Жминько Всеволод Анатольевич</cp:lastModifiedBy>
  <cp:revision>1</cp:revision>
  <dcterms:created xsi:type="dcterms:W3CDTF">2022-12-12T14:54:00Z</dcterms:created>
  <dcterms:modified xsi:type="dcterms:W3CDTF">2022-12-12T14:54:00Z</dcterms:modified>
</cp:coreProperties>
</file>