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8575386"/>
    <w:p w:rsidR="00DA377B" w:rsidRDefault="00DA377B" w:rsidP="00DA377B">
      <w:pPr>
        <w:pStyle w:val="24"/>
        <w:rPr>
          <w:rFonts w:asciiTheme="minorHAnsi" w:eastAsiaTheme="minorEastAsia" w:hAnsiTheme="minorHAnsi" w:cstheme="minorBidi"/>
          <w:smallCaps w:val="0"/>
          <w:sz w:val="22"/>
          <w:szCs w:val="22"/>
        </w:rPr>
      </w:pPr>
      <w:r>
        <w:rPr>
          <w:rStyle w:val="ad"/>
        </w:rPr>
        <w:fldChar w:fldCharType="begin"/>
      </w:r>
      <w:r>
        <w:rPr>
          <w:rStyle w:val="ad"/>
        </w:rPr>
        <w:instrText xml:space="preserve"> HYPERLINK \l "_Toc18575386" </w:instrText>
      </w:r>
      <w:r>
        <w:rPr>
          <w:rStyle w:val="ad"/>
        </w:rPr>
        <w:fldChar w:fldCharType="separate"/>
      </w:r>
      <w:r w:rsidRPr="00B75D6C">
        <w:rPr>
          <w:rStyle w:val="ad"/>
        </w:rPr>
        <w:t>3.4</w:t>
      </w:r>
      <w:r>
        <w:rPr>
          <w:rFonts w:asciiTheme="minorHAnsi" w:eastAsiaTheme="minorEastAsia" w:hAnsiTheme="minorHAnsi" w:cstheme="minorBidi"/>
          <w:smallCaps w:val="0"/>
          <w:sz w:val="22"/>
          <w:szCs w:val="22"/>
        </w:rPr>
        <w:tab/>
      </w:r>
      <w:r w:rsidRPr="00B75D6C">
        <w:rPr>
          <w:rStyle w:val="ad"/>
        </w:rPr>
        <w:t>Форма реестры расходных обязательств городского округа, имеющего статус зато (RRO_ЗАТО)</w:t>
      </w:r>
      <w:r>
        <w:rPr>
          <w:webHidden/>
        </w:rPr>
        <w:tab/>
      </w:r>
      <w:r>
        <w:rPr>
          <w:webHidden/>
        </w:rPr>
        <w:fldChar w:fldCharType="begin"/>
      </w:r>
      <w:r>
        <w:rPr>
          <w:webHidden/>
        </w:rPr>
        <w:instrText xml:space="preserve"> PAGEREF _Toc18575386 \h </w:instrText>
      </w:r>
      <w:r>
        <w:rPr>
          <w:webHidden/>
        </w:rPr>
      </w:r>
      <w:r>
        <w:rPr>
          <w:webHidden/>
        </w:rPr>
        <w:fldChar w:fldCharType="separate"/>
      </w:r>
      <w:r>
        <w:rPr>
          <w:webHidden/>
        </w:rPr>
        <w:t>151</w:t>
      </w:r>
      <w:r>
        <w:rPr>
          <w:webHidden/>
        </w:rPr>
        <w:fldChar w:fldCharType="end"/>
      </w:r>
      <w:r>
        <w:fldChar w:fldCharType="end"/>
      </w:r>
    </w:p>
    <w:p w:rsidR="00DA377B" w:rsidRDefault="00DA377B" w:rsidP="00DA377B">
      <w:pPr>
        <w:pStyle w:val="34"/>
        <w:rPr>
          <w:rFonts w:asciiTheme="minorHAnsi" w:eastAsiaTheme="minorEastAsia" w:hAnsiTheme="minorHAnsi" w:cstheme="minorBidi"/>
          <w:noProof/>
          <w:sz w:val="22"/>
          <w:szCs w:val="22"/>
        </w:rPr>
      </w:pPr>
      <w:hyperlink w:anchor="_Toc18575387" w:history="1">
        <w:r w:rsidRPr="00B75D6C">
          <w:rPr>
            <w:rStyle w:val="ad"/>
            <w:noProof/>
          </w:rPr>
          <w:t>3.4.1</w:t>
        </w:r>
        <w:r>
          <w:rPr>
            <w:rFonts w:asciiTheme="minorHAnsi" w:eastAsiaTheme="minorEastAsia" w:hAnsiTheme="minorHAnsi" w:cstheme="minorBidi"/>
            <w:noProof/>
            <w:sz w:val="22"/>
            <w:szCs w:val="22"/>
          </w:rPr>
          <w:tab/>
        </w:r>
        <w:r w:rsidRPr="00B75D6C">
          <w:rPr>
            <w:rStyle w:val="ad"/>
            <w:noProof/>
          </w:rPr>
          <w:t>Расчет итогов</w:t>
        </w:r>
        <w:r>
          <w:rPr>
            <w:noProof/>
            <w:webHidden/>
          </w:rPr>
          <w:tab/>
        </w:r>
        <w:r>
          <w:rPr>
            <w:noProof/>
            <w:webHidden/>
          </w:rPr>
          <w:fldChar w:fldCharType="begin"/>
        </w:r>
        <w:r>
          <w:rPr>
            <w:noProof/>
            <w:webHidden/>
          </w:rPr>
          <w:instrText xml:space="preserve"> PAGEREF _Toc18575387 \h </w:instrText>
        </w:r>
        <w:r>
          <w:rPr>
            <w:noProof/>
            <w:webHidden/>
          </w:rPr>
        </w:r>
        <w:r>
          <w:rPr>
            <w:noProof/>
            <w:webHidden/>
          </w:rPr>
          <w:fldChar w:fldCharType="separate"/>
        </w:r>
        <w:r>
          <w:rPr>
            <w:noProof/>
            <w:webHidden/>
          </w:rPr>
          <w:t>159</w:t>
        </w:r>
        <w:r>
          <w:rPr>
            <w:noProof/>
            <w:webHidden/>
          </w:rPr>
          <w:fldChar w:fldCharType="end"/>
        </w:r>
      </w:hyperlink>
    </w:p>
    <w:p w:rsidR="00DA377B" w:rsidRDefault="00DA377B" w:rsidP="00DA377B">
      <w:pPr>
        <w:pStyle w:val="34"/>
        <w:rPr>
          <w:rFonts w:asciiTheme="minorHAnsi" w:eastAsiaTheme="minorEastAsia" w:hAnsiTheme="minorHAnsi" w:cstheme="minorBidi"/>
          <w:noProof/>
          <w:sz w:val="22"/>
          <w:szCs w:val="22"/>
        </w:rPr>
      </w:pPr>
      <w:hyperlink w:anchor="_Toc18575388" w:history="1">
        <w:r w:rsidRPr="00B75D6C">
          <w:rPr>
            <w:rStyle w:val="ad"/>
            <w:noProof/>
          </w:rPr>
          <w:t>3.4.2</w:t>
        </w:r>
        <w:r>
          <w:rPr>
            <w:rFonts w:asciiTheme="minorHAnsi" w:eastAsiaTheme="minorEastAsia" w:hAnsiTheme="minorHAnsi" w:cstheme="minorBidi"/>
            <w:noProof/>
            <w:sz w:val="22"/>
            <w:szCs w:val="22"/>
          </w:rPr>
          <w:tab/>
        </w:r>
        <w:r w:rsidRPr="00B75D6C">
          <w:rPr>
            <w:rStyle w:val="ad"/>
            <w:noProof/>
          </w:rPr>
          <w:t>Проверка кс</w:t>
        </w:r>
        <w:r>
          <w:rPr>
            <w:noProof/>
            <w:webHidden/>
          </w:rPr>
          <w:tab/>
        </w:r>
        <w:r>
          <w:rPr>
            <w:noProof/>
            <w:webHidden/>
          </w:rPr>
          <w:fldChar w:fldCharType="begin"/>
        </w:r>
        <w:r>
          <w:rPr>
            <w:noProof/>
            <w:webHidden/>
          </w:rPr>
          <w:instrText xml:space="preserve"> PAGEREF _Toc18575388 \h </w:instrText>
        </w:r>
        <w:r>
          <w:rPr>
            <w:noProof/>
            <w:webHidden/>
          </w:rPr>
        </w:r>
        <w:r>
          <w:rPr>
            <w:noProof/>
            <w:webHidden/>
          </w:rPr>
          <w:fldChar w:fldCharType="separate"/>
        </w:r>
        <w:r>
          <w:rPr>
            <w:noProof/>
            <w:webHidden/>
          </w:rPr>
          <w:t>160</w:t>
        </w:r>
        <w:r>
          <w:rPr>
            <w:noProof/>
            <w:webHidden/>
          </w:rPr>
          <w:fldChar w:fldCharType="end"/>
        </w:r>
      </w:hyperlink>
    </w:p>
    <w:p w:rsidR="00DA377B" w:rsidRDefault="00DA377B" w:rsidP="00DA377B">
      <w:pPr>
        <w:pStyle w:val="34"/>
        <w:rPr>
          <w:rFonts w:asciiTheme="minorHAnsi" w:eastAsiaTheme="minorEastAsia" w:hAnsiTheme="minorHAnsi" w:cstheme="minorBidi"/>
          <w:noProof/>
          <w:sz w:val="22"/>
          <w:szCs w:val="22"/>
        </w:rPr>
      </w:pPr>
      <w:hyperlink w:anchor="_Toc18575389" w:history="1">
        <w:r w:rsidRPr="00B75D6C">
          <w:rPr>
            <w:rStyle w:val="ad"/>
            <w:noProof/>
          </w:rPr>
          <w:t>3.4.3</w:t>
        </w:r>
        <w:r>
          <w:rPr>
            <w:rFonts w:asciiTheme="minorHAnsi" w:eastAsiaTheme="minorEastAsia" w:hAnsiTheme="minorHAnsi" w:cstheme="minorBidi"/>
            <w:noProof/>
            <w:sz w:val="22"/>
            <w:szCs w:val="22"/>
          </w:rPr>
          <w:tab/>
        </w:r>
        <w:r w:rsidRPr="00B75D6C">
          <w:rPr>
            <w:rStyle w:val="ad"/>
            <w:noProof/>
          </w:rPr>
          <w:t>Статусы отчетов</w:t>
        </w:r>
        <w:r>
          <w:rPr>
            <w:noProof/>
            <w:webHidden/>
          </w:rPr>
          <w:tab/>
        </w:r>
        <w:r>
          <w:rPr>
            <w:noProof/>
            <w:webHidden/>
          </w:rPr>
          <w:fldChar w:fldCharType="begin"/>
        </w:r>
        <w:r>
          <w:rPr>
            <w:noProof/>
            <w:webHidden/>
          </w:rPr>
          <w:instrText xml:space="preserve"> PAGEREF _Toc18575389 \h </w:instrText>
        </w:r>
        <w:r>
          <w:rPr>
            <w:noProof/>
            <w:webHidden/>
          </w:rPr>
        </w:r>
        <w:r>
          <w:rPr>
            <w:noProof/>
            <w:webHidden/>
          </w:rPr>
          <w:fldChar w:fldCharType="separate"/>
        </w:r>
        <w:r>
          <w:rPr>
            <w:noProof/>
            <w:webHidden/>
          </w:rPr>
          <w:t>163</w:t>
        </w:r>
        <w:r>
          <w:rPr>
            <w:noProof/>
            <w:webHidden/>
          </w:rPr>
          <w:fldChar w:fldCharType="end"/>
        </w:r>
      </w:hyperlink>
    </w:p>
    <w:p w:rsidR="00DA377B" w:rsidRDefault="00DA377B" w:rsidP="00DA377B">
      <w:pPr>
        <w:pStyle w:val="34"/>
        <w:rPr>
          <w:rFonts w:asciiTheme="minorHAnsi" w:eastAsiaTheme="minorEastAsia" w:hAnsiTheme="minorHAnsi" w:cstheme="minorBidi"/>
          <w:noProof/>
          <w:sz w:val="22"/>
          <w:szCs w:val="22"/>
        </w:rPr>
      </w:pPr>
      <w:hyperlink w:anchor="_Toc18575390" w:history="1">
        <w:r w:rsidRPr="00B75D6C">
          <w:rPr>
            <w:rStyle w:val="ad"/>
            <w:noProof/>
          </w:rPr>
          <w:t>3.4.4</w:t>
        </w:r>
        <w:r>
          <w:rPr>
            <w:rFonts w:asciiTheme="minorHAnsi" w:eastAsiaTheme="minorEastAsia" w:hAnsiTheme="minorHAnsi" w:cstheme="minorBidi"/>
            <w:noProof/>
            <w:sz w:val="22"/>
            <w:szCs w:val="22"/>
          </w:rPr>
          <w:tab/>
        </w:r>
        <w:r w:rsidRPr="00B75D6C">
          <w:rPr>
            <w:rStyle w:val="ad"/>
            <w:noProof/>
          </w:rPr>
          <w:t>Печать отчета</w:t>
        </w:r>
        <w:r>
          <w:rPr>
            <w:noProof/>
            <w:webHidden/>
          </w:rPr>
          <w:tab/>
        </w:r>
        <w:r>
          <w:rPr>
            <w:noProof/>
            <w:webHidden/>
          </w:rPr>
          <w:fldChar w:fldCharType="begin"/>
        </w:r>
        <w:r>
          <w:rPr>
            <w:noProof/>
            <w:webHidden/>
          </w:rPr>
          <w:instrText xml:space="preserve"> PAGEREF _Toc18575390 \h </w:instrText>
        </w:r>
        <w:r>
          <w:rPr>
            <w:noProof/>
            <w:webHidden/>
          </w:rPr>
        </w:r>
        <w:r>
          <w:rPr>
            <w:noProof/>
            <w:webHidden/>
          </w:rPr>
          <w:fldChar w:fldCharType="separate"/>
        </w:r>
        <w:r>
          <w:rPr>
            <w:noProof/>
            <w:webHidden/>
          </w:rPr>
          <w:t>164</w:t>
        </w:r>
        <w:r>
          <w:rPr>
            <w:noProof/>
            <w:webHidden/>
          </w:rPr>
          <w:fldChar w:fldCharType="end"/>
        </w:r>
      </w:hyperlink>
    </w:p>
    <w:p w:rsidR="00DA377B" w:rsidRDefault="00DA377B" w:rsidP="00DA377B">
      <w:pPr>
        <w:pStyle w:val="34"/>
        <w:rPr>
          <w:rFonts w:asciiTheme="minorHAnsi" w:eastAsiaTheme="minorEastAsia" w:hAnsiTheme="minorHAnsi" w:cstheme="minorBidi"/>
          <w:noProof/>
          <w:sz w:val="22"/>
          <w:szCs w:val="22"/>
        </w:rPr>
      </w:pPr>
      <w:hyperlink w:anchor="_Toc18575391" w:history="1">
        <w:r w:rsidRPr="00B75D6C">
          <w:rPr>
            <w:rStyle w:val="ad"/>
            <w:noProof/>
          </w:rPr>
          <w:t>3.4.5</w:t>
        </w:r>
        <w:r>
          <w:rPr>
            <w:rFonts w:asciiTheme="minorHAnsi" w:eastAsiaTheme="minorEastAsia" w:hAnsiTheme="minorHAnsi" w:cstheme="minorBidi"/>
            <w:noProof/>
            <w:sz w:val="22"/>
            <w:szCs w:val="22"/>
          </w:rPr>
          <w:tab/>
        </w:r>
        <w:r w:rsidRPr="00B75D6C">
          <w:rPr>
            <w:rStyle w:val="ad"/>
            <w:noProof/>
          </w:rPr>
          <w:t>Электр</w:t>
        </w:r>
        <w:r w:rsidRPr="00B75D6C">
          <w:rPr>
            <w:rStyle w:val="ad"/>
            <w:noProof/>
          </w:rPr>
          <w:t>о</w:t>
        </w:r>
        <w:r w:rsidRPr="00B75D6C">
          <w:rPr>
            <w:rStyle w:val="ad"/>
            <w:noProof/>
          </w:rPr>
          <w:t>нная подпись (ЭП)</w:t>
        </w:r>
        <w:r>
          <w:rPr>
            <w:noProof/>
            <w:webHidden/>
          </w:rPr>
          <w:tab/>
        </w:r>
        <w:r>
          <w:rPr>
            <w:noProof/>
            <w:webHidden/>
          </w:rPr>
          <w:fldChar w:fldCharType="begin"/>
        </w:r>
        <w:r>
          <w:rPr>
            <w:noProof/>
            <w:webHidden/>
          </w:rPr>
          <w:instrText xml:space="preserve"> PAGEREF _Toc18575391 \h </w:instrText>
        </w:r>
        <w:r>
          <w:rPr>
            <w:noProof/>
            <w:webHidden/>
          </w:rPr>
        </w:r>
        <w:r>
          <w:rPr>
            <w:noProof/>
            <w:webHidden/>
          </w:rPr>
          <w:fldChar w:fldCharType="separate"/>
        </w:r>
        <w:r>
          <w:rPr>
            <w:noProof/>
            <w:webHidden/>
          </w:rPr>
          <w:t>165</w:t>
        </w:r>
        <w:r>
          <w:rPr>
            <w:noProof/>
            <w:webHidden/>
          </w:rPr>
          <w:fldChar w:fldCharType="end"/>
        </w:r>
      </w:hyperlink>
    </w:p>
    <w:p w:rsidR="00DA377B" w:rsidRDefault="00DA377B" w:rsidP="00DA377B">
      <w:pPr>
        <w:pStyle w:val="34"/>
        <w:rPr>
          <w:rFonts w:asciiTheme="minorHAnsi" w:eastAsiaTheme="minorEastAsia" w:hAnsiTheme="minorHAnsi" w:cstheme="minorBidi"/>
          <w:noProof/>
          <w:sz w:val="22"/>
          <w:szCs w:val="22"/>
        </w:rPr>
      </w:pPr>
      <w:hyperlink w:anchor="_Toc18575392" w:history="1">
        <w:r w:rsidRPr="00B75D6C">
          <w:rPr>
            <w:rStyle w:val="ad"/>
            <w:noProof/>
          </w:rPr>
          <w:t>3.4.6</w:t>
        </w:r>
        <w:r>
          <w:rPr>
            <w:rFonts w:asciiTheme="minorHAnsi" w:eastAsiaTheme="minorEastAsia" w:hAnsiTheme="minorHAnsi" w:cstheme="minorBidi"/>
            <w:noProof/>
            <w:sz w:val="22"/>
            <w:szCs w:val="22"/>
          </w:rPr>
          <w:tab/>
        </w:r>
        <w:r w:rsidRPr="00B75D6C">
          <w:rPr>
            <w:rStyle w:val="ad"/>
            <w:noProof/>
          </w:rPr>
          <w:t>Создание свода</w:t>
        </w:r>
        <w:r>
          <w:rPr>
            <w:noProof/>
            <w:webHidden/>
          </w:rPr>
          <w:tab/>
        </w:r>
        <w:r>
          <w:rPr>
            <w:noProof/>
            <w:webHidden/>
          </w:rPr>
          <w:fldChar w:fldCharType="begin"/>
        </w:r>
        <w:r>
          <w:rPr>
            <w:noProof/>
            <w:webHidden/>
          </w:rPr>
          <w:instrText xml:space="preserve"> PAGEREF _Toc18575392 \h </w:instrText>
        </w:r>
        <w:r>
          <w:rPr>
            <w:noProof/>
            <w:webHidden/>
          </w:rPr>
        </w:r>
        <w:r>
          <w:rPr>
            <w:noProof/>
            <w:webHidden/>
          </w:rPr>
          <w:fldChar w:fldCharType="separate"/>
        </w:r>
        <w:r>
          <w:rPr>
            <w:noProof/>
            <w:webHidden/>
          </w:rPr>
          <w:t>168</w:t>
        </w:r>
        <w:r>
          <w:rPr>
            <w:noProof/>
            <w:webHidden/>
          </w:rPr>
          <w:fldChar w:fldCharType="end"/>
        </w:r>
      </w:hyperlink>
    </w:p>
    <w:p w:rsidR="00DA377B" w:rsidRDefault="00DA377B" w:rsidP="00DA377B">
      <w:pPr>
        <w:pStyle w:val="34"/>
        <w:rPr>
          <w:rFonts w:asciiTheme="minorHAnsi" w:eastAsiaTheme="minorEastAsia" w:hAnsiTheme="minorHAnsi" w:cstheme="minorBidi"/>
          <w:noProof/>
          <w:sz w:val="22"/>
          <w:szCs w:val="22"/>
        </w:rPr>
      </w:pPr>
      <w:hyperlink w:anchor="_Toc18575393" w:history="1">
        <w:r w:rsidRPr="00B75D6C">
          <w:rPr>
            <w:rStyle w:val="ad"/>
            <w:noProof/>
          </w:rPr>
          <w:t>3.4.7</w:t>
        </w:r>
        <w:r>
          <w:rPr>
            <w:rFonts w:asciiTheme="minorHAnsi" w:eastAsiaTheme="minorEastAsia" w:hAnsiTheme="minorHAnsi" w:cstheme="minorBidi"/>
            <w:noProof/>
            <w:sz w:val="22"/>
            <w:szCs w:val="22"/>
          </w:rPr>
          <w:tab/>
        </w:r>
        <w:r w:rsidRPr="00B75D6C">
          <w:rPr>
            <w:rStyle w:val="ad"/>
            <w:noProof/>
          </w:rPr>
          <w:t>Контроль сводного отчета</w:t>
        </w:r>
        <w:r>
          <w:rPr>
            <w:noProof/>
            <w:webHidden/>
          </w:rPr>
          <w:tab/>
        </w:r>
        <w:r>
          <w:rPr>
            <w:noProof/>
            <w:webHidden/>
          </w:rPr>
          <w:fldChar w:fldCharType="begin"/>
        </w:r>
        <w:r>
          <w:rPr>
            <w:noProof/>
            <w:webHidden/>
          </w:rPr>
          <w:instrText xml:space="preserve"> PAGEREF _Toc18575393 \h </w:instrText>
        </w:r>
        <w:r>
          <w:rPr>
            <w:noProof/>
            <w:webHidden/>
          </w:rPr>
        </w:r>
        <w:r>
          <w:rPr>
            <w:noProof/>
            <w:webHidden/>
          </w:rPr>
          <w:fldChar w:fldCharType="separate"/>
        </w:r>
        <w:r>
          <w:rPr>
            <w:noProof/>
            <w:webHidden/>
          </w:rPr>
          <w:t>170</w:t>
        </w:r>
        <w:r>
          <w:rPr>
            <w:noProof/>
            <w:webHidden/>
          </w:rPr>
          <w:fldChar w:fldCharType="end"/>
        </w:r>
      </w:hyperlink>
    </w:p>
    <w:p w:rsidR="00DA377B" w:rsidRDefault="00DA377B" w:rsidP="00DA377B">
      <w:pPr>
        <w:pStyle w:val="34"/>
        <w:rPr>
          <w:rFonts w:asciiTheme="minorHAnsi" w:eastAsiaTheme="minorEastAsia" w:hAnsiTheme="minorHAnsi" w:cstheme="minorBidi"/>
          <w:noProof/>
          <w:sz w:val="22"/>
          <w:szCs w:val="22"/>
        </w:rPr>
      </w:pPr>
      <w:hyperlink w:anchor="_Toc18575394" w:history="1">
        <w:r w:rsidRPr="00B75D6C">
          <w:rPr>
            <w:rStyle w:val="ad"/>
            <w:noProof/>
          </w:rPr>
          <w:t>3.4.8</w:t>
        </w:r>
        <w:r>
          <w:rPr>
            <w:rFonts w:asciiTheme="minorHAnsi" w:eastAsiaTheme="minorEastAsia" w:hAnsiTheme="minorHAnsi" w:cstheme="minorBidi"/>
            <w:noProof/>
            <w:sz w:val="22"/>
            <w:szCs w:val="22"/>
          </w:rPr>
          <w:tab/>
        </w:r>
        <w:r w:rsidRPr="00B75D6C">
          <w:rPr>
            <w:rStyle w:val="ad"/>
            <w:noProof/>
          </w:rPr>
          <w:t>Экспорт отчета</w:t>
        </w:r>
        <w:r>
          <w:rPr>
            <w:noProof/>
            <w:webHidden/>
          </w:rPr>
          <w:tab/>
        </w:r>
        <w:r>
          <w:rPr>
            <w:noProof/>
            <w:webHidden/>
          </w:rPr>
          <w:fldChar w:fldCharType="begin"/>
        </w:r>
        <w:r>
          <w:rPr>
            <w:noProof/>
            <w:webHidden/>
          </w:rPr>
          <w:instrText xml:space="preserve"> PAGEREF _Toc18575394 \h </w:instrText>
        </w:r>
        <w:r>
          <w:rPr>
            <w:noProof/>
            <w:webHidden/>
          </w:rPr>
        </w:r>
        <w:r>
          <w:rPr>
            <w:noProof/>
            <w:webHidden/>
          </w:rPr>
          <w:fldChar w:fldCharType="separate"/>
        </w:r>
        <w:r>
          <w:rPr>
            <w:noProof/>
            <w:webHidden/>
          </w:rPr>
          <w:t>171</w:t>
        </w:r>
        <w:r>
          <w:rPr>
            <w:noProof/>
            <w:webHidden/>
          </w:rPr>
          <w:fldChar w:fldCharType="end"/>
        </w:r>
      </w:hyperlink>
    </w:p>
    <w:p w:rsidR="00DA377B" w:rsidRDefault="00DA377B" w:rsidP="00AF66B8">
      <w:pPr>
        <w:spacing w:line="360" w:lineRule="auto"/>
      </w:pPr>
    </w:p>
    <w:p w:rsidR="00DA377B" w:rsidRDefault="00DA377B" w:rsidP="00DA377B">
      <w:pPr>
        <w:pStyle w:val="22"/>
        <w:numPr>
          <w:ilvl w:val="0"/>
          <w:numId w:val="4"/>
        </w:numPr>
        <w:spacing w:line="360" w:lineRule="auto"/>
      </w:pPr>
    </w:p>
    <w:p w:rsidR="00DA377B" w:rsidRDefault="00DA377B" w:rsidP="00DA377B">
      <w:pPr>
        <w:pStyle w:val="a8"/>
        <w:numPr>
          <w:ilvl w:val="0"/>
          <w:numId w:val="4"/>
        </w:numPr>
      </w:pPr>
    </w:p>
    <w:p w:rsidR="00DA377B" w:rsidRPr="00DA377B" w:rsidRDefault="00DA377B" w:rsidP="00DA377B">
      <w:pPr>
        <w:pStyle w:val="a8"/>
        <w:numPr>
          <w:ilvl w:val="0"/>
          <w:numId w:val="4"/>
        </w:numPr>
      </w:pPr>
    </w:p>
    <w:p w:rsidR="00AF66B8" w:rsidRDefault="00AF66B8" w:rsidP="00DA377B">
      <w:pPr>
        <w:pStyle w:val="22"/>
        <w:numPr>
          <w:ilvl w:val="1"/>
          <w:numId w:val="8"/>
        </w:numPr>
        <w:spacing w:line="360" w:lineRule="auto"/>
      </w:pPr>
      <w:r>
        <w:t xml:space="preserve">Форма </w:t>
      </w:r>
      <w:r w:rsidRPr="00291BC7">
        <w:t xml:space="preserve">реестры расходных обязательств городского округа, имеющего </w:t>
      </w:r>
      <w:proofErr w:type="gramStart"/>
      <w:r w:rsidRPr="00291BC7">
        <w:t>статус</w:t>
      </w:r>
      <w:proofErr w:type="gramEnd"/>
      <w:r w:rsidRPr="00291BC7">
        <w:t xml:space="preserve"> зато </w:t>
      </w:r>
      <w:r>
        <w:t>(</w:t>
      </w:r>
      <w:r w:rsidRPr="0000634F">
        <w:t>RRO</w:t>
      </w:r>
      <w:r w:rsidRPr="00E00F25">
        <w:t>_</w:t>
      </w:r>
      <w:r>
        <w:t>ЗАТО)</w:t>
      </w:r>
      <w:bookmarkEnd w:id="0"/>
    </w:p>
    <w:p w:rsidR="00AF66B8" w:rsidRDefault="00AF66B8" w:rsidP="00AF66B8">
      <w:r>
        <w:t xml:space="preserve">Отчет </w:t>
      </w:r>
      <w:r>
        <w:rPr>
          <w:lang w:val="en-US"/>
        </w:rPr>
        <w:t>RRO</w:t>
      </w:r>
      <w:r>
        <w:t>_ЗАТО составляется на основании письма Минфина России от 19.03.2018 №06-04-20/02/18614.</w:t>
      </w:r>
    </w:p>
    <w:p w:rsidR="00AF66B8" w:rsidRDefault="00AF66B8" w:rsidP="00AF66B8">
      <w:r>
        <w:rPr>
          <w:noProof/>
        </w:rPr>
        <w:drawing>
          <wp:inline distT="0" distB="0" distL="0" distR="0" wp14:anchorId="27A27D96" wp14:editId="1FB8A73B">
            <wp:extent cx="6296025" cy="346710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6025" cy="3467100"/>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П</w:t>
      </w:r>
      <w:r w:rsidRPr="00DD34A2">
        <w:t>исьм</w:t>
      </w:r>
      <w:r>
        <w:t>о</w:t>
      </w:r>
      <w:r w:rsidRPr="00DD34A2">
        <w:t xml:space="preserve"> Минфина России о</w:t>
      </w:r>
      <w:r>
        <w:t>т 19.03.2018 №06-04-20/02/18614</w:t>
      </w:r>
    </w:p>
    <w:p w:rsidR="00AF66B8" w:rsidRPr="00B04956" w:rsidRDefault="00AF66B8" w:rsidP="00AF66B8">
      <w:pPr>
        <w:ind w:firstLine="709"/>
      </w:pPr>
      <w:r>
        <w:t xml:space="preserve">В приложении к письму Минфина России описано, из каких пунктов РО и каких группу полномочий заполняется колонки в отчете </w:t>
      </w:r>
      <w:r w:rsidRPr="00587C3C">
        <w:t>RRO</w:t>
      </w:r>
      <w:r>
        <w:t>_ЗАТО.</w:t>
      </w:r>
    </w:p>
    <w:p w:rsidR="00AF66B8" w:rsidRPr="00D87B6F" w:rsidRDefault="00AF66B8" w:rsidP="00AF66B8">
      <w:pPr>
        <w:spacing w:before="120" w:after="120"/>
        <w:ind w:firstLine="709"/>
      </w:pPr>
      <w:r>
        <w:t xml:space="preserve">После создание отчетной формы </w:t>
      </w:r>
      <w:r w:rsidRPr="009E5C77">
        <w:t>RRO</w:t>
      </w:r>
      <w:r>
        <w:t xml:space="preserve">_ЗАТО, необходимо перейти к таблице </w:t>
      </w:r>
      <w:r w:rsidRPr="00A7318B">
        <w:rPr>
          <w:b/>
        </w:rPr>
        <w:t xml:space="preserve">Реестр расходных </w:t>
      </w:r>
      <w:proofErr w:type="gramStart"/>
      <w:r w:rsidRPr="00A7318B">
        <w:rPr>
          <w:b/>
        </w:rPr>
        <w:t>обязательств</w:t>
      </w:r>
      <w:proofErr w:type="gramEnd"/>
      <w:r w:rsidRPr="00A7318B">
        <w:rPr>
          <w:b/>
        </w:rPr>
        <w:t xml:space="preserve"> ЗАТО</w:t>
      </w:r>
      <w:r>
        <w:t xml:space="preserve">. </w:t>
      </w:r>
    </w:p>
    <w:p w:rsidR="00AF66B8" w:rsidRDefault="00AF66B8" w:rsidP="00AF66B8">
      <w:pPr>
        <w:spacing w:before="120" w:after="120"/>
        <w:ind w:firstLine="709"/>
      </w:pPr>
      <w:r>
        <w:t xml:space="preserve">Ввод информации </w:t>
      </w:r>
      <w:r w:rsidRPr="00A7318B">
        <w:rPr>
          <w:i/>
        </w:rPr>
        <w:t>(Рисунок 175):</w:t>
      </w:r>
    </w:p>
    <w:p w:rsidR="00AF66B8" w:rsidRPr="009A70C1" w:rsidRDefault="00AF66B8" w:rsidP="00AF66B8">
      <w:pPr>
        <w:numPr>
          <w:ilvl w:val="0"/>
          <w:numId w:val="6"/>
        </w:numPr>
        <w:spacing w:before="120" w:after="120" w:line="276" w:lineRule="auto"/>
        <w:contextualSpacing/>
      </w:pPr>
      <w:r>
        <w:t>Открыть таблицу</w:t>
      </w:r>
      <w:r w:rsidRPr="009A70C1">
        <w:rPr>
          <w:i/>
        </w:rPr>
        <w:t xml:space="preserve"> </w:t>
      </w:r>
      <w:r w:rsidRPr="00A7318B">
        <w:rPr>
          <w:b/>
        </w:rPr>
        <w:t xml:space="preserve">Реестр расходных </w:t>
      </w:r>
      <w:proofErr w:type="gramStart"/>
      <w:r w:rsidRPr="00A7318B">
        <w:rPr>
          <w:b/>
        </w:rPr>
        <w:t>обязательств</w:t>
      </w:r>
      <w:proofErr w:type="gramEnd"/>
      <w:r w:rsidRPr="00A7318B">
        <w:rPr>
          <w:b/>
        </w:rPr>
        <w:t xml:space="preserve"> ЗАТО</w:t>
      </w:r>
      <w:r w:rsidRPr="009A70C1">
        <w:t xml:space="preserve"> </w:t>
      </w:r>
      <w:r w:rsidRPr="00A7318B">
        <w:rPr>
          <w:i/>
        </w:rPr>
        <w:t>(1).</w:t>
      </w:r>
    </w:p>
    <w:p w:rsidR="00AF66B8" w:rsidRDefault="00AF66B8" w:rsidP="00AF66B8">
      <w:pPr>
        <w:numPr>
          <w:ilvl w:val="0"/>
          <w:numId w:val="6"/>
        </w:numPr>
        <w:spacing w:before="120" w:after="120" w:line="276" w:lineRule="auto"/>
        <w:contextualSpacing/>
      </w:pPr>
      <w:r>
        <w:lastRenderedPageBreak/>
        <w:t xml:space="preserve">Выбрать </w:t>
      </w:r>
      <w:r w:rsidRPr="009A70C1">
        <w:rPr>
          <w:b/>
        </w:rPr>
        <w:t>не</w:t>
      </w:r>
      <w:r>
        <w:rPr>
          <w:b/>
        </w:rPr>
        <w:t xml:space="preserve"> </w:t>
      </w:r>
      <w:r w:rsidRPr="009A70C1">
        <w:rPr>
          <w:b/>
        </w:rPr>
        <w:t>итоговый</w:t>
      </w:r>
      <w:r>
        <w:t xml:space="preserve"> пункт РО в дереве групп в левой части отчетной формы </w:t>
      </w:r>
      <w:r w:rsidRPr="00A7318B">
        <w:rPr>
          <w:i/>
        </w:rPr>
        <w:t>(2).</w:t>
      </w:r>
      <w:r>
        <w:t xml:space="preserve"> Не итоговый пункт в дереве групп подкрашен белым цветом. Если пункт национальный проект подкрашен зеленым цветом, он является итоговым и рассчитывается автоматически по иерархии дерева групп.</w:t>
      </w:r>
    </w:p>
    <w:p w:rsidR="00AF66B8" w:rsidRDefault="00AF66B8" w:rsidP="00AF66B8">
      <w:pPr>
        <w:numPr>
          <w:ilvl w:val="0"/>
          <w:numId w:val="6"/>
        </w:numPr>
        <w:spacing w:before="120" w:after="120" w:line="276" w:lineRule="auto"/>
        <w:contextualSpacing/>
      </w:pPr>
      <w:r>
        <w:t xml:space="preserve">Нажать </w:t>
      </w:r>
      <w:proofErr w:type="gramStart"/>
      <w:r>
        <w:t xml:space="preserve">кнопку </w:t>
      </w:r>
      <w:r>
        <w:rPr>
          <w:noProof/>
        </w:rPr>
        <w:drawing>
          <wp:inline distT="0" distB="0" distL="0" distR="0" wp14:anchorId="09F43DB5" wp14:editId="79EFEFDD">
            <wp:extent cx="200025" cy="200025"/>
            <wp:effectExtent l="0" t="0" r="9525"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t>
      </w:r>
      <w:r>
        <w:rPr>
          <w:lang w:val="en-US"/>
        </w:rPr>
        <w:t>[</w:t>
      </w:r>
      <w:proofErr w:type="gramEnd"/>
      <w:r w:rsidRPr="009A70C1">
        <w:rPr>
          <w:b/>
        </w:rPr>
        <w:t>Добавить строку</w:t>
      </w:r>
      <w:r>
        <w:rPr>
          <w:b/>
          <w:lang w:val="en-US"/>
        </w:rPr>
        <w:t>]</w:t>
      </w:r>
      <w:r>
        <w:t xml:space="preserve"> </w:t>
      </w:r>
      <w:r w:rsidRPr="00A7318B">
        <w:rPr>
          <w:i/>
        </w:rPr>
        <w:t>(3).</w:t>
      </w:r>
    </w:p>
    <w:p w:rsidR="00AF66B8" w:rsidRDefault="00AF66B8" w:rsidP="00AF66B8">
      <w:pPr>
        <w:numPr>
          <w:ilvl w:val="0"/>
          <w:numId w:val="6"/>
        </w:numPr>
        <w:spacing w:before="120" w:after="120" w:line="276" w:lineRule="auto"/>
        <w:contextualSpacing/>
      </w:pPr>
      <w:r>
        <w:t xml:space="preserve">Заполнить колонки НПА и суммовые показатели </w:t>
      </w:r>
      <w:r w:rsidRPr="00A7318B">
        <w:rPr>
          <w:i/>
        </w:rPr>
        <w:t>(4).</w:t>
      </w:r>
    </w:p>
    <w:p w:rsidR="00AF66B8" w:rsidRDefault="00AF66B8" w:rsidP="00AF66B8">
      <w:pPr>
        <w:spacing w:before="120" w:after="120"/>
      </w:pPr>
      <w:r>
        <w:rPr>
          <w:noProof/>
        </w:rPr>
        <w:drawing>
          <wp:inline distT="0" distB="0" distL="0" distR="0" wp14:anchorId="04D1EA73" wp14:editId="041BE651">
            <wp:extent cx="6296025" cy="211455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025" cy="2114550"/>
                    </a:xfrm>
                    <a:prstGeom prst="rect">
                      <a:avLst/>
                    </a:prstGeom>
                    <a:noFill/>
                    <a:ln>
                      <a:noFill/>
                    </a:ln>
                  </pic:spPr>
                </pic:pic>
              </a:graphicData>
            </a:graphic>
          </wp:inline>
        </w:drawing>
      </w:r>
      <w:r>
        <w:t xml:space="preserve"> </w:t>
      </w:r>
    </w:p>
    <w:p w:rsidR="00AF66B8" w:rsidRDefault="00AF66B8" w:rsidP="00AF66B8">
      <w:pPr>
        <w:pStyle w:val="a4"/>
        <w:numPr>
          <w:ilvl w:val="0"/>
          <w:numId w:val="1"/>
        </w:numPr>
        <w:tabs>
          <w:tab w:val="num" w:pos="794"/>
          <w:tab w:val="num" w:pos="19796"/>
        </w:tabs>
      </w:pPr>
      <w:r>
        <w:t>Ввод данных в отчет</w:t>
      </w:r>
    </w:p>
    <w:p w:rsidR="00AF66B8" w:rsidRDefault="00AF66B8" w:rsidP="00AF66B8">
      <w:pPr>
        <w:spacing w:before="120" w:after="120"/>
        <w:ind w:firstLine="709"/>
      </w:pPr>
      <w:r>
        <w:t xml:space="preserve">При </w:t>
      </w:r>
      <w:proofErr w:type="gramStart"/>
      <w:r>
        <w:t>заполнение  колонок</w:t>
      </w:r>
      <w:proofErr w:type="gramEnd"/>
      <w:r>
        <w:t xml:space="preserve"> с данными обязательным является, чтобы в колонке </w:t>
      </w:r>
      <w:r w:rsidRPr="00E91448">
        <w:t>Код строки</w:t>
      </w:r>
      <w:r>
        <w:t xml:space="preserve"> для не итоговых строк стояло значение 00001, 00002, 00003 и </w:t>
      </w:r>
      <w:proofErr w:type="spellStart"/>
      <w:r>
        <w:t>тд</w:t>
      </w:r>
      <w:proofErr w:type="spellEnd"/>
      <w:r>
        <w:t xml:space="preserve">. </w:t>
      </w:r>
    </w:p>
    <w:p w:rsidR="00AF66B8" w:rsidRDefault="00AF66B8" w:rsidP="00AF66B8">
      <w:pPr>
        <w:spacing w:before="120" w:after="120"/>
      </w:pPr>
    </w:p>
    <w:tbl>
      <w:tblPr>
        <w:tblW w:w="9720" w:type="dxa"/>
        <w:tblInd w:w="648" w:type="dxa"/>
        <w:tblLook w:val="01E0" w:firstRow="1" w:lastRow="1" w:firstColumn="1" w:lastColumn="1" w:noHBand="0" w:noVBand="0"/>
      </w:tblPr>
      <w:tblGrid>
        <w:gridCol w:w="1080"/>
        <w:gridCol w:w="8100"/>
        <w:gridCol w:w="540"/>
      </w:tblGrid>
      <w:tr w:rsidR="00AF66B8" w:rsidTr="007E2DB6">
        <w:tc>
          <w:tcPr>
            <w:tcW w:w="1080" w:type="dxa"/>
            <w:shd w:val="clear" w:color="auto" w:fill="auto"/>
          </w:tcPr>
          <w:p w:rsidR="00AF66B8" w:rsidRDefault="00AF66B8" w:rsidP="007E2DB6">
            <w:pPr>
              <w:pStyle w:val="a6"/>
            </w:pPr>
            <w:r>
              <w:rPr>
                <w:noProof/>
              </w:rPr>
              <w:drawing>
                <wp:inline distT="0" distB="0" distL="0" distR="0" wp14:anchorId="3D5F6F2B" wp14:editId="113891E0">
                  <wp:extent cx="304800" cy="30480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AF66B8" w:rsidRPr="00A1465C" w:rsidRDefault="00AF66B8" w:rsidP="007E2DB6">
            <w:pPr>
              <w:pStyle w:val="a6"/>
            </w:pPr>
            <w:r w:rsidRPr="006608DC">
              <w:rPr>
                <w:rFonts w:ascii="Times New Roman" w:hAnsi="Times New Roman" w:cs="Times New Roman"/>
                <w:sz w:val="24"/>
                <w:szCs w:val="24"/>
                <w:u w:val="single"/>
              </w:rPr>
              <w:t xml:space="preserve">Значения 00000 и </w:t>
            </w:r>
            <w:proofErr w:type="gramStart"/>
            <w:r w:rsidRPr="006608DC">
              <w:rPr>
                <w:rFonts w:ascii="Times New Roman" w:hAnsi="Times New Roman" w:cs="Times New Roman"/>
                <w:sz w:val="24"/>
                <w:szCs w:val="24"/>
                <w:u w:val="single"/>
              </w:rPr>
              <w:t>Итого</w:t>
            </w:r>
            <w:proofErr w:type="gramEnd"/>
            <w:r w:rsidRPr="006608DC">
              <w:rPr>
                <w:rFonts w:ascii="Times New Roman" w:hAnsi="Times New Roman" w:cs="Times New Roman"/>
                <w:sz w:val="24"/>
                <w:szCs w:val="24"/>
                <w:u w:val="single"/>
              </w:rPr>
              <w:t xml:space="preserve"> в колонке Код строки допускаются только для итоговых (подкрашенных зеленым) строк.</w:t>
            </w:r>
          </w:p>
        </w:tc>
        <w:tc>
          <w:tcPr>
            <w:tcW w:w="540" w:type="dxa"/>
            <w:shd w:val="clear" w:color="auto" w:fill="auto"/>
          </w:tcPr>
          <w:p w:rsidR="00AF66B8" w:rsidRDefault="00AF66B8" w:rsidP="007E2DB6">
            <w:pPr>
              <w:pStyle w:val="a6"/>
            </w:pPr>
          </w:p>
        </w:tc>
      </w:tr>
    </w:tbl>
    <w:p w:rsidR="00AF66B8" w:rsidRDefault="00AF66B8" w:rsidP="00AF66B8">
      <w:pPr>
        <w:spacing w:before="120" w:after="120"/>
        <w:ind w:firstLine="709"/>
      </w:pPr>
      <w:r>
        <w:t xml:space="preserve">Для выбора НПА из справочника необходимо нажать кнопку </w:t>
      </w:r>
      <w:r w:rsidRPr="00C61135">
        <w:t xml:space="preserve">Вызов </w:t>
      </w:r>
      <w:proofErr w:type="gramStart"/>
      <w:r w:rsidRPr="00C61135">
        <w:t>справочника</w:t>
      </w:r>
      <w:r>
        <w:t xml:space="preserve"> </w:t>
      </w:r>
      <w:r>
        <w:rPr>
          <w:noProof/>
        </w:rPr>
        <w:drawing>
          <wp:inline distT="0" distB="0" distL="0" distR="0" wp14:anchorId="4240FC44" wp14:editId="521A97E4">
            <wp:extent cx="219075" cy="228600"/>
            <wp:effectExtent l="0" t="0" r="9525"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w:t>
      </w:r>
      <w:proofErr w:type="gramEnd"/>
      <w:r>
        <w:t xml:space="preserve"> колонке НПА либо вызвать справочник щелкнув два раза по оранжевой ячейке.  </w:t>
      </w:r>
    </w:p>
    <w:p w:rsidR="00AF66B8" w:rsidRPr="00031E75" w:rsidRDefault="00AF66B8" w:rsidP="00AF66B8">
      <w:pPr>
        <w:spacing w:before="120" w:after="120"/>
        <w:ind w:firstLine="709"/>
      </w:pPr>
      <w:r w:rsidRPr="00031E75">
        <w:t>Федеральные НПА</w:t>
      </w:r>
      <w:r>
        <w:t>:</w:t>
      </w:r>
    </w:p>
    <w:p w:rsidR="00AF66B8" w:rsidRPr="00031E75" w:rsidRDefault="00AF66B8" w:rsidP="00AF66B8">
      <w:pPr>
        <w:numPr>
          <w:ilvl w:val="0"/>
          <w:numId w:val="5"/>
        </w:numPr>
        <w:spacing w:before="120" w:after="120" w:line="276" w:lineRule="auto"/>
        <w:ind w:left="1134"/>
        <w:contextualSpacing/>
      </w:pPr>
      <w:r w:rsidRPr="006F6F99">
        <w:rPr>
          <w:i/>
        </w:rPr>
        <w:t>Правовое основание финансового обеспечения расходного полномочия РФ, тип НПА</w:t>
      </w:r>
      <w:r>
        <w:t xml:space="preserve"> – </w:t>
      </w:r>
      <w:r w:rsidRPr="00944F6E">
        <w:rPr>
          <w:szCs w:val="28"/>
        </w:rPr>
        <w:t>вид акта федерального законодательства, соглашения (например, федеральный закон, указ Президента Российской Федерации, постановление Правительства Российской Федерации и так далее)</w:t>
      </w:r>
      <w:r>
        <w:rPr>
          <w:szCs w:val="28"/>
        </w:rPr>
        <w:t xml:space="preserve">. </w:t>
      </w:r>
      <w:r>
        <w:t xml:space="preserve">При выборе значения из справочника в данной колонке, автоматически значения проставляются во все колонки по данному Федеральному НПА. </w:t>
      </w:r>
    </w:p>
    <w:p w:rsidR="00AF66B8" w:rsidRPr="00031E75" w:rsidRDefault="00AF66B8" w:rsidP="00AF66B8">
      <w:pPr>
        <w:numPr>
          <w:ilvl w:val="0"/>
          <w:numId w:val="5"/>
        </w:numPr>
        <w:spacing w:before="120" w:after="120" w:line="276" w:lineRule="auto"/>
        <w:ind w:left="1134"/>
        <w:contextualSpacing/>
      </w:pPr>
      <w:r w:rsidRPr="00176B5E">
        <w:rPr>
          <w:i/>
        </w:rPr>
        <w:t>Правовое основание финансового обеспечения расходного полномочия РФ, наименование</w:t>
      </w:r>
      <w:r>
        <w:t xml:space="preserve"> – </w:t>
      </w:r>
      <w:r w:rsidRPr="00944F6E">
        <w:rPr>
          <w:szCs w:val="28"/>
        </w:rPr>
        <w:t>официальное название акта федерального законодательства, соглашения</w:t>
      </w:r>
      <w:r>
        <w:t xml:space="preserve">. </w:t>
      </w:r>
    </w:p>
    <w:p w:rsidR="00AF66B8" w:rsidRPr="00031E75" w:rsidRDefault="00AF66B8" w:rsidP="00AF66B8">
      <w:pPr>
        <w:numPr>
          <w:ilvl w:val="0"/>
          <w:numId w:val="5"/>
        </w:numPr>
        <w:spacing w:before="120" w:after="120" w:line="276" w:lineRule="auto"/>
        <w:ind w:left="1134"/>
        <w:contextualSpacing/>
      </w:pPr>
      <w:r w:rsidRPr="00176B5E">
        <w:rPr>
          <w:i/>
        </w:rPr>
        <w:t>Правовое основание финансового обеспечения расходного полномочия РФ, номер</w:t>
      </w:r>
      <w:r>
        <w:t xml:space="preserve"> – </w:t>
      </w:r>
      <w:r w:rsidRPr="00944F6E">
        <w:rPr>
          <w:szCs w:val="28"/>
        </w:rPr>
        <w:t>номер акт</w:t>
      </w:r>
      <w:r>
        <w:rPr>
          <w:szCs w:val="28"/>
        </w:rPr>
        <w:t>а</w:t>
      </w:r>
      <w:r w:rsidRPr="00944F6E">
        <w:rPr>
          <w:szCs w:val="28"/>
        </w:rPr>
        <w:t xml:space="preserve"> федерального законодательства, соглашения (при введении номера обеспечивается полное соответствие содержания, регистров (заглавная или прописная буква) и последовательности цифровых, буквенных и знаковых (дефис, косая черта и так далее) обозначений фактическому номеру документа</w:t>
      </w:r>
      <w:r>
        <w:t>.</w:t>
      </w:r>
    </w:p>
    <w:p w:rsidR="00AF66B8" w:rsidRPr="00031E75" w:rsidRDefault="00AF66B8" w:rsidP="00AF66B8">
      <w:pPr>
        <w:numPr>
          <w:ilvl w:val="0"/>
          <w:numId w:val="5"/>
        </w:numPr>
        <w:spacing w:before="120" w:after="120" w:line="276" w:lineRule="auto"/>
        <w:ind w:left="1134"/>
        <w:contextualSpacing/>
      </w:pPr>
      <w:r w:rsidRPr="00176B5E">
        <w:rPr>
          <w:i/>
        </w:rPr>
        <w:t>Правовое основание финансового обеспечения расходного полномочия РФ, дата</w:t>
      </w:r>
      <w:r>
        <w:t xml:space="preserve"> – дата принятия Федерального нормативного правового акта </w:t>
      </w:r>
      <w:r w:rsidRPr="00944F6E">
        <w:rPr>
          <w:szCs w:val="28"/>
        </w:rPr>
        <w:t xml:space="preserve">(в формате </w:t>
      </w:r>
      <w:proofErr w:type="spellStart"/>
      <w:r>
        <w:rPr>
          <w:szCs w:val="28"/>
        </w:rPr>
        <w:t>дд.мм.гггг</w:t>
      </w:r>
      <w:proofErr w:type="spellEnd"/>
      <w:r>
        <w:rPr>
          <w:szCs w:val="28"/>
        </w:rPr>
        <w:t>)</w:t>
      </w:r>
      <w:r>
        <w:t>.</w:t>
      </w:r>
    </w:p>
    <w:p w:rsidR="00AF66B8" w:rsidRPr="00031E75" w:rsidRDefault="00AF66B8" w:rsidP="00AF66B8">
      <w:pPr>
        <w:numPr>
          <w:ilvl w:val="0"/>
          <w:numId w:val="5"/>
        </w:numPr>
        <w:spacing w:before="120" w:after="120" w:line="276" w:lineRule="auto"/>
        <w:ind w:left="1134"/>
        <w:contextualSpacing/>
      </w:pPr>
      <w:r w:rsidRPr="002E6945">
        <w:rPr>
          <w:i/>
        </w:rPr>
        <w:lastRenderedPageBreak/>
        <w:t>Правовое основание финансового обеспечения расходного полномочия РФ, номер абзаца</w:t>
      </w:r>
      <w:r>
        <w:t xml:space="preserve"> – номер абзаца Федерального нормативного правового акта, на основании которого осуществлялось расходование средств по указанному РО.</w:t>
      </w:r>
    </w:p>
    <w:p w:rsidR="00AF66B8" w:rsidRPr="00031E75" w:rsidRDefault="00AF66B8" w:rsidP="00AF66B8">
      <w:pPr>
        <w:numPr>
          <w:ilvl w:val="0"/>
          <w:numId w:val="5"/>
        </w:numPr>
        <w:spacing w:before="120" w:after="120" w:line="276" w:lineRule="auto"/>
        <w:ind w:left="1134"/>
        <w:contextualSpacing/>
      </w:pPr>
      <w:r w:rsidRPr="002E6945">
        <w:rPr>
          <w:i/>
        </w:rPr>
        <w:t>Правовое основание финансового обеспечения расходного полномочия РФ, номер статьи</w:t>
      </w:r>
      <w:r>
        <w:t xml:space="preserve"> – номер статьи Федерального нормативного правового акта, на основании которого осуществлялось расходование средств по указанному РО.</w:t>
      </w:r>
    </w:p>
    <w:p w:rsidR="00AF66B8" w:rsidRPr="00031E75" w:rsidRDefault="00AF66B8" w:rsidP="00AF66B8">
      <w:pPr>
        <w:numPr>
          <w:ilvl w:val="0"/>
          <w:numId w:val="5"/>
        </w:numPr>
        <w:spacing w:before="120" w:after="120" w:line="276" w:lineRule="auto"/>
        <w:ind w:left="1134"/>
        <w:contextualSpacing/>
      </w:pPr>
      <w:r w:rsidRPr="002E6945">
        <w:rPr>
          <w:i/>
        </w:rPr>
        <w:t>Правовое основание финансового обеспечения расходного полномочия РФ, номер подстатьи</w:t>
      </w:r>
      <w:r>
        <w:t xml:space="preserve"> – номер подстатьи (части) Федерального нормативного правового акта, на основании которого осуществлялось расходование средств по указанному РО.</w:t>
      </w:r>
    </w:p>
    <w:p w:rsidR="00AF66B8" w:rsidRPr="00031E75" w:rsidRDefault="00AF66B8" w:rsidP="00AF66B8">
      <w:pPr>
        <w:numPr>
          <w:ilvl w:val="0"/>
          <w:numId w:val="5"/>
        </w:numPr>
        <w:spacing w:before="120" w:after="120" w:line="276" w:lineRule="auto"/>
        <w:ind w:left="1134"/>
        <w:contextualSpacing/>
      </w:pPr>
      <w:r w:rsidRPr="002E6945">
        <w:rPr>
          <w:i/>
        </w:rPr>
        <w:t>Правовое основание финансового обеспечения расходного полномочия РФ, номер пункта</w:t>
      </w:r>
      <w:r>
        <w:t xml:space="preserve"> – номер пункта Федерального нормативного правового акта, на основании которого осуществлялось расходование средств по указанному РО.</w:t>
      </w:r>
    </w:p>
    <w:p w:rsidR="00AF66B8" w:rsidRPr="00031E75" w:rsidRDefault="00AF66B8" w:rsidP="00AF66B8">
      <w:pPr>
        <w:numPr>
          <w:ilvl w:val="0"/>
          <w:numId w:val="5"/>
        </w:numPr>
        <w:spacing w:before="120" w:after="120" w:line="276" w:lineRule="auto"/>
        <w:ind w:left="1134"/>
        <w:contextualSpacing/>
      </w:pPr>
      <w:r w:rsidRPr="002E6945">
        <w:rPr>
          <w:i/>
        </w:rPr>
        <w:t>Правовое основание финансового обеспечения расходного полномочия РФ, номер подпункта</w:t>
      </w:r>
      <w:r>
        <w:t xml:space="preserve"> – номер подпункта Федерального нормативного правового акта, на основании которого осуществлялось расходование средств по указанному РО.</w:t>
      </w:r>
    </w:p>
    <w:p w:rsidR="00AF66B8" w:rsidRPr="00031E75" w:rsidRDefault="00AF66B8" w:rsidP="00AF66B8">
      <w:pPr>
        <w:numPr>
          <w:ilvl w:val="0"/>
          <w:numId w:val="5"/>
        </w:numPr>
        <w:spacing w:before="120" w:after="120" w:line="276" w:lineRule="auto"/>
        <w:ind w:left="1134"/>
        <w:contextualSpacing/>
      </w:pPr>
      <w:r w:rsidRPr="002E6945">
        <w:rPr>
          <w:i/>
        </w:rPr>
        <w:t>Правовое основание финансового обеспечения расходного полномочия РФ, дата вступления в силу</w:t>
      </w:r>
      <w:r>
        <w:t xml:space="preserve"> – дата вступления в </w:t>
      </w:r>
      <w:proofErr w:type="gramStart"/>
      <w:r>
        <w:t>силу  Федерального</w:t>
      </w:r>
      <w:proofErr w:type="gramEnd"/>
      <w:r>
        <w:t xml:space="preserve"> нормативного правового акта.</w:t>
      </w:r>
    </w:p>
    <w:p w:rsidR="00AF66B8" w:rsidRPr="00031E75" w:rsidRDefault="00AF66B8" w:rsidP="00AF66B8">
      <w:pPr>
        <w:numPr>
          <w:ilvl w:val="0"/>
          <w:numId w:val="5"/>
        </w:numPr>
        <w:spacing w:before="120" w:after="120" w:line="276" w:lineRule="auto"/>
        <w:ind w:left="1134"/>
        <w:contextualSpacing/>
      </w:pPr>
      <w:r w:rsidRPr="002E6945">
        <w:rPr>
          <w:i/>
        </w:rPr>
        <w:t>Правовое основание финансового обеспечения расходного полномочия РФ, срок действия</w:t>
      </w:r>
      <w:r>
        <w:t xml:space="preserve"> – дата окончания   Федерального нормативного правового акта.</w:t>
      </w:r>
    </w:p>
    <w:p w:rsidR="00AF66B8" w:rsidRDefault="00AF66B8" w:rsidP="00AF66B8">
      <w:pPr>
        <w:numPr>
          <w:ilvl w:val="0"/>
          <w:numId w:val="5"/>
        </w:numPr>
        <w:spacing w:before="120" w:after="120" w:line="276" w:lineRule="auto"/>
        <w:ind w:left="1134"/>
        <w:contextualSpacing/>
      </w:pPr>
      <w:r w:rsidRPr="002E6945">
        <w:rPr>
          <w:i/>
        </w:rPr>
        <w:t>Правовое основание финансового обеспечения расходного полномочия РФ, код НПА</w:t>
      </w:r>
      <w:r>
        <w:t xml:space="preserve"> – </w:t>
      </w:r>
      <w:r w:rsidRPr="00FF7ACA">
        <w:t>код указа Президента Российской Федерации и код государственной программы Российской Федерации в соответствии с примерным справочником кодов и наименований указов Президента Российской Федерации для подготовки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Федерации (приложение № 3) и рекомендуемым справочником кодов и наименований государственных программ Российской Федерации, федеральных целевых программ «Развитие Республики Карелия на период до 2020 года» и «Социально-экономическое развитие Республики Крым и г. Севастополь до 2020 года» реализация которых осуществляется органами государственной власти субъектов Российской Федерации (приложение № 4).</w:t>
      </w:r>
      <w:r>
        <w:t xml:space="preserve"> </w:t>
      </w:r>
    </w:p>
    <w:p w:rsidR="00AF66B8" w:rsidRPr="00031E75" w:rsidRDefault="00AF66B8" w:rsidP="00AF66B8">
      <w:pPr>
        <w:spacing w:before="120" w:after="120"/>
        <w:jc w:val="center"/>
      </w:pPr>
      <w:r>
        <w:rPr>
          <w:noProof/>
        </w:rPr>
        <w:lastRenderedPageBreak/>
        <w:drawing>
          <wp:inline distT="0" distB="0" distL="0" distR="0" wp14:anchorId="6141E1D7" wp14:editId="3781D10B">
            <wp:extent cx="6296025" cy="3695700"/>
            <wp:effectExtent l="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3695700"/>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Федеральные НПА</w:t>
      </w:r>
    </w:p>
    <w:p w:rsidR="00AF66B8" w:rsidRPr="00944F6E" w:rsidRDefault="00AF66B8" w:rsidP="00AF66B8">
      <w:pPr>
        <w:autoSpaceDE w:val="0"/>
        <w:autoSpaceDN w:val="0"/>
        <w:adjustRightInd w:val="0"/>
        <w:ind w:firstLine="709"/>
        <w:rPr>
          <w:szCs w:val="28"/>
        </w:rPr>
      </w:pPr>
      <w:r w:rsidRPr="00944F6E">
        <w:rPr>
          <w:szCs w:val="28"/>
        </w:rPr>
        <w:t xml:space="preserve">По каждому расходному обязательству субъекта Российской Федерации приводится не более 3 актов федерального законодательства, соглашений, являющихся основанием возникновения расходного обязательства субъекта Российской Федерации и (или) определяющих порядок их исполнения и финансового обеспечения. </w:t>
      </w:r>
    </w:p>
    <w:p w:rsidR="00AF66B8" w:rsidRDefault="00AF66B8" w:rsidP="00AF66B8">
      <w:pPr>
        <w:autoSpaceDE w:val="0"/>
        <w:autoSpaceDN w:val="0"/>
        <w:adjustRightInd w:val="0"/>
        <w:rPr>
          <w:szCs w:val="28"/>
        </w:rPr>
      </w:pPr>
    </w:p>
    <w:p w:rsidR="00AF66B8" w:rsidRPr="00031E75" w:rsidRDefault="00AF66B8" w:rsidP="00AF66B8">
      <w:pPr>
        <w:spacing w:before="120" w:after="120"/>
        <w:ind w:left="709"/>
      </w:pPr>
      <w:r w:rsidRPr="00031E75">
        <w:t>НПА Субъекта РФ</w:t>
      </w:r>
      <w:r>
        <w:t>:</w:t>
      </w:r>
    </w:p>
    <w:p w:rsidR="00AF66B8" w:rsidRPr="00031E75" w:rsidRDefault="00AF66B8" w:rsidP="00AF66B8">
      <w:pPr>
        <w:numPr>
          <w:ilvl w:val="0"/>
          <w:numId w:val="5"/>
        </w:numPr>
        <w:spacing w:before="120" w:after="120" w:line="276" w:lineRule="auto"/>
        <w:ind w:left="1134"/>
        <w:contextualSpacing/>
      </w:pPr>
      <w:r w:rsidRPr="006F6F99">
        <w:rPr>
          <w:i/>
        </w:rPr>
        <w:t xml:space="preserve">Правовое основание финансового обеспечения расходного </w:t>
      </w:r>
      <w:r>
        <w:rPr>
          <w:i/>
        </w:rPr>
        <w:t>полномочия субъекта РФ</w:t>
      </w:r>
      <w:r w:rsidRPr="006F6F99">
        <w:rPr>
          <w:i/>
        </w:rPr>
        <w:t>, тип НПА</w:t>
      </w:r>
      <w:r>
        <w:t xml:space="preserve"> –</w:t>
      </w:r>
      <w:r w:rsidRPr="00B66B3A">
        <w:rPr>
          <w:szCs w:val="28"/>
        </w:rPr>
        <w:t xml:space="preserve"> </w:t>
      </w:r>
      <w:r w:rsidRPr="00944F6E">
        <w:rPr>
          <w:szCs w:val="28"/>
        </w:rPr>
        <w:t>вид акта законодательства субъекта Российской Федерации (например, закон, постановление и так далее)</w:t>
      </w:r>
      <w:r>
        <w:t xml:space="preserve">. При выборе значения из справочника в данной колонке, автоматически значения проставляются во все колонки по данному НПА. </w:t>
      </w:r>
    </w:p>
    <w:p w:rsidR="00AF66B8" w:rsidRPr="00031E75" w:rsidRDefault="00AF66B8" w:rsidP="00AF66B8">
      <w:pPr>
        <w:numPr>
          <w:ilvl w:val="0"/>
          <w:numId w:val="5"/>
        </w:numPr>
        <w:spacing w:before="120" w:after="120" w:line="276" w:lineRule="auto"/>
        <w:ind w:left="1134"/>
        <w:contextualSpacing/>
      </w:pPr>
      <w:r w:rsidRPr="00176B5E">
        <w:rPr>
          <w:i/>
        </w:rPr>
        <w:t xml:space="preserve">Правовое основание финансового обеспечения расходного </w:t>
      </w:r>
      <w:r>
        <w:rPr>
          <w:i/>
        </w:rPr>
        <w:t>полномочия субъекта РФ</w:t>
      </w:r>
      <w:r w:rsidRPr="00176B5E">
        <w:rPr>
          <w:i/>
        </w:rPr>
        <w:t>, наименование</w:t>
      </w:r>
      <w:r>
        <w:t xml:space="preserve"> – </w:t>
      </w:r>
      <w:r w:rsidRPr="00944F6E">
        <w:rPr>
          <w:szCs w:val="28"/>
        </w:rPr>
        <w:t>официальное название акта законодательства субъекта Российской Федерации</w:t>
      </w:r>
      <w:r>
        <w:t xml:space="preserve">. </w:t>
      </w:r>
    </w:p>
    <w:p w:rsidR="00AF66B8" w:rsidRDefault="00AF66B8" w:rsidP="00AF66B8">
      <w:pPr>
        <w:numPr>
          <w:ilvl w:val="0"/>
          <w:numId w:val="5"/>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w:t>
      </w:r>
      <w:r>
        <w:t xml:space="preserve"> – номер в соответствии с действующими </w:t>
      </w:r>
      <w:r w:rsidRPr="00944F6E">
        <w:rPr>
          <w:szCs w:val="28"/>
        </w:rPr>
        <w:t>нормативн</w:t>
      </w:r>
      <w:r>
        <w:rPr>
          <w:szCs w:val="28"/>
        </w:rPr>
        <w:t>ыми правовыми актами</w:t>
      </w:r>
      <w:r w:rsidRPr="00944F6E">
        <w:rPr>
          <w:szCs w:val="28"/>
        </w:rPr>
        <w:t xml:space="preserve"> субъекта Российской Федерации</w:t>
      </w:r>
      <w:r>
        <w:t xml:space="preserve">. </w:t>
      </w:r>
    </w:p>
    <w:p w:rsidR="00AF66B8" w:rsidRDefault="00AF66B8" w:rsidP="00AF66B8">
      <w:pPr>
        <w:numPr>
          <w:ilvl w:val="0"/>
          <w:numId w:val="5"/>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дата</w:t>
      </w:r>
      <w:r>
        <w:t xml:space="preserve"> – дата принятия </w:t>
      </w:r>
      <w:r w:rsidRPr="00944F6E">
        <w:rPr>
          <w:szCs w:val="28"/>
        </w:rPr>
        <w:t>нормативн</w:t>
      </w:r>
      <w:r>
        <w:rPr>
          <w:szCs w:val="28"/>
        </w:rPr>
        <w:t>ого правового акта</w:t>
      </w:r>
      <w:r w:rsidRPr="00944F6E">
        <w:rPr>
          <w:szCs w:val="28"/>
        </w:rPr>
        <w:t xml:space="preserve"> субъекта Российской Федерации</w:t>
      </w:r>
      <w:r>
        <w:t xml:space="preserve">. </w:t>
      </w:r>
    </w:p>
    <w:p w:rsidR="00AF66B8" w:rsidRPr="00031E75" w:rsidRDefault="00AF66B8" w:rsidP="00AF66B8">
      <w:pPr>
        <w:numPr>
          <w:ilvl w:val="0"/>
          <w:numId w:val="5"/>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абзаца</w:t>
      </w:r>
      <w:r>
        <w:t xml:space="preserve"> – номер абзаца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AF66B8" w:rsidRDefault="00AF66B8" w:rsidP="00AF66B8">
      <w:pPr>
        <w:numPr>
          <w:ilvl w:val="0"/>
          <w:numId w:val="5"/>
        </w:numPr>
        <w:spacing w:before="120" w:after="120" w:line="276" w:lineRule="auto"/>
        <w:ind w:left="1134"/>
        <w:contextualSpacing/>
      </w:pPr>
      <w:r w:rsidRPr="00234FF3">
        <w:rPr>
          <w:i/>
        </w:rPr>
        <w:lastRenderedPageBreak/>
        <w:t>Правовое основание финансового обеспечения расходного полномочия субъекта РФ, номер статьи</w:t>
      </w:r>
      <w:r>
        <w:t xml:space="preserve"> – номер статьи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AF66B8" w:rsidRDefault="00AF66B8" w:rsidP="00AF66B8">
      <w:pPr>
        <w:numPr>
          <w:ilvl w:val="0"/>
          <w:numId w:val="5"/>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подстатьи</w:t>
      </w:r>
      <w:r>
        <w:t xml:space="preserve"> – номер подстатьи (части)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AF66B8" w:rsidRDefault="00AF66B8" w:rsidP="00AF66B8">
      <w:pPr>
        <w:numPr>
          <w:ilvl w:val="0"/>
          <w:numId w:val="5"/>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пункта</w:t>
      </w:r>
      <w:r>
        <w:t xml:space="preserve"> – номер 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AF66B8" w:rsidRPr="00031E75" w:rsidRDefault="00AF66B8" w:rsidP="00AF66B8">
      <w:pPr>
        <w:numPr>
          <w:ilvl w:val="0"/>
          <w:numId w:val="5"/>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номер подпункта</w:t>
      </w:r>
      <w:r>
        <w:t xml:space="preserve"> – номер подпункта </w:t>
      </w:r>
      <w:r w:rsidRPr="00944F6E">
        <w:rPr>
          <w:szCs w:val="28"/>
        </w:rPr>
        <w:t>нормативн</w:t>
      </w:r>
      <w:r>
        <w:rPr>
          <w:szCs w:val="28"/>
        </w:rPr>
        <w:t>ого правового акта</w:t>
      </w:r>
      <w:r w:rsidRPr="00944F6E">
        <w:rPr>
          <w:szCs w:val="28"/>
        </w:rPr>
        <w:t xml:space="preserve"> субъекта Российской Федерации</w:t>
      </w:r>
      <w:r>
        <w:t>, на основании которого осуществлялось расходование средств по указанному РО.</w:t>
      </w:r>
    </w:p>
    <w:p w:rsidR="00AF66B8" w:rsidRDefault="00AF66B8" w:rsidP="00AF66B8">
      <w:pPr>
        <w:numPr>
          <w:ilvl w:val="0"/>
          <w:numId w:val="5"/>
        </w:numPr>
        <w:spacing w:before="120" w:after="120" w:line="276" w:lineRule="auto"/>
        <w:ind w:left="1134"/>
        <w:contextualSpacing/>
      </w:pPr>
      <w:r w:rsidRPr="00234FF3">
        <w:rPr>
          <w:i/>
        </w:rPr>
        <w:t>Правовое основание финансового обеспечения расходного полномочия субъекта РФ, дата вступления в силу</w:t>
      </w:r>
      <w:r>
        <w:t xml:space="preserve"> – дата вступления в силу    </w:t>
      </w:r>
      <w:r w:rsidRPr="00944F6E">
        <w:rPr>
          <w:szCs w:val="28"/>
        </w:rPr>
        <w:t>нормативн</w:t>
      </w:r>
      <w:r>
        <w:rPr>
          <w:szCs w:val="28"/>
        </w:rPr>
        <w:t>ого правового акта</w:t>
      </w:r>
      <w:r w:rsidRPr="00944F6E">
        <w:rPr>
          <w:szCs w:val="28"/>
        </w:rPr>
        <w:t xml:space="preserve"> субъекта Российской Федерации</w:t>
      </w:r>
      <w:r>
        <w:t>.</w:t>
      </w:r>
    </w:p>
    <w:p w:rsidR="00AF66B8" w:rsidRDefault="00AF66B8" w:rsidP="00AF66B8">
      <w:pPr>
        <w:numPr>
          <w:ilvl w:val="0"/>
          <w:numId w:val="5"/>
        </w:numPr>
        <w:spacing w:before="120" w:after="120" w:line="276" w:lineRule="auto"/>
        <w:ind w:left="1134"/>
        <w:contextualSpacing/>
      </w:pPr>
      <w:r w:rsidRPr="00234FF3">
        <w:rPr>
          <w:i/>
        </w:rPr>
        <w:t xml:space="preserve">Правовое основание финансового обеспечения расходного полномочия субъекта РФ, срок действия – </w:t>
      </w:r>
      <w:r w:rsidRPr="00234FF3">
        <w:t xml:space="preserve">дата </w:t>
      </w:r>
      <w:proofErr w:type="gramStart"/>
      <w:r w:rsidRPr="00234FF3">
        <w:t>окончания  нормативного</w:t>
      </w:r>
      <w:proofErr w:type="gramEnd"/>
      <w:r w:rsidRPr="00234FF3">
        <w:t xml:space="preserve"> правового акта субъекта Российской Федерации.</w:t>
      </w:r>
    </w:p>
    <w:p w:rsidR="00AF66B8" w:rsidRDefault="00AF66B8" w:rsidP="00AF66B8">
      <w:pPr>
        <w:spacing w:before="120" w:after="120"/>
        <w:rPr>
          <w:i/>
        </w:rPr>
      </w:pPr>
      <w:r>
        <w:rPr>
          <w:i/>
          <w:noProof/>
        </w:rPr>
        <w:drawing>
          <wp:inline distT="0" distB="0" distL="0" distR="0" wp14:anchorId="0A3D67F8" wp14:editId="70CA47D1">
            <wp:extent cx="6296025" cy="1219200"/>
            <wp:effectExtent l="0" t="0" r="952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1219200"/>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НПА субъекта РФ</w:t>
      </w:r>
    </w:p>
    <w:p w:rsidR="00AF66B8" w:rsidRPr="00944F6E" w:rsidRDefault="00AF66B8" w:rsidP="00AF66B8">
      <w:pPr>
        <w:autoSpaceDE w:val="0"/>
        <w:autoSpaceDN w:val="0"/>
        <w:adjustRightInd w:val="0"/>
        <w:ind w:firstLine="709"/>
        <w:rPr>
          <w:szCs w:val="28"/>
        </w:rPr>
      </w:pPr>
      <w:r w:rsidRPr="00944F6E">
        <w:rPr>
          <w:szCs w:val="28"/>
        </w:rPr>
        <w:t xml:space="preserve">По каждому расходному обязательству субъекта Российской Федерации приводится до 2 - 3 актов законодательства субъекта Российской Федерации, являющихся основанием возникновения расходного обязательства субъекта Российской Федерации и (или) определяющих порядок исполнения и финансового обеспечения расходного обязательства субъекта Российской Федерации. </w:t>
      </w:r>
    </w:p>
    <w:p w:rsidR="00AF66B8" w:rsidRPr="00D87B6F" w:rsidRDefault="00AF66B8" w:rsidP="00AF66B8">
      <w:pPr>
        <w:autoSpaceDE w:val="0"/>
        <w:autoSpaceDN w:val="0"/>
        <w:adjustRightInd w:val="0"/>
        <w:ind w:firstLine="709"/>
        <w:rPr>
          <w:szCs w:val="28"/>
        </w:rPr>
      </w:pPr>
      <w:r w:rsidRPr="00944F6E">
        <w:rPr>
          <w:szCs w:val="28"/>
        </w:rPr>
        <w:t xml:space="preserve">Если основанием возникновения расходного обязательства субъекта Российской Федерации является </w:t>
      </w:r>
      <w:r>
        <w:rPr>
          <w:szCs w:val="28"/>
        </w:rPr>
        <w:t>НПА</w:t>
      </w:r>
      <w:r w:rsidRPr="00944F6E">
        <w:rPr>
          <w:szCs w:val="28"/>
        </w:rPr>
        <w:t xml:space="preserve"> в целом и (или) указать абзац, подпункт, пункт, часть, статью </w:t>
      </w:r>
      <w:r>
        <w:rPr>
          <w:szCs w:val="28"/>
        </w:rPr>
        <w:t>НПА</w:t>
      </w:r>
      <w:r w:rsidRPr="00944F6E">
        <w:rPr>
          <w:szCs w:val="28"/>
        </w:rPr>
        <w:t xml:space="preserve"> не представляется возможным, то в </w:t>
      </w:r>
      <w:proofErr w:type="gramStart"/>
      <w:r w:rsidRPr="00944F6E">
        <w:rPr>
          <w:szCs w:val="28"/>
        </w:rPr>
        <w:t>графах  реестра</w:t>
      </w:r>
      <w:proofErr w:type="gramEnd"/>
      <w:r w:rsidRPr="00944F6E">
        <w:rPr>
          <w:szCs w:val="28"/>
        </w:rPr>
        <w:t xml:space="preserve"> субъекта Российской Федерации по данному </w:t>
      </w:r>
      <w:r>
        <w:rPr>
          <w:szCs w:val="28"/>
        </w:rPr>
        <w:t>НПА</w:t>
      </w:r>
      <w:r w:rsidRPr="00944F6E">
        <w:rPr>
          <w:szCs w:val="28"/>
        </w:rPr>
        <w:t xml:space="preserve"> указывается – «в целом»</w:t>
      </w:r>
      <w:r>
        <w:rPr>
          <w:szCs w:val="28"/>
        </w:rPr>
        <w:t xml:space="preserve"> либо ячейка не заполняется</w:t>
      </w:r>
      <w:r w:rsidRPr="00944F6E">
        <w:rPr>
          <w:szCs w:val="28"/>
        </w:rPr>
        <w:t xml:space="preserve">. </w:t>
      </w:r>
    </w:p>
    <w:p w:rsidR="00AF66B8" w:rsidRPr="00D87B6F" w:rsidRDefault="00AF66B8" w:rsidP="00AF66B8">
      <w:pPr>
        <w:autoSpaceDE w:val="0"/>
        <w:autoSpaceDN w:val="0"/>
        <w:adjustRightInd w:val="0"/>
        <w:ind w:firstLine="709"/>
        <w:rPr>
          <w:szCs w:val="28"/>
        </w:rPr>
      </w:pPr>
    </w:p>
    <w:tbl>
      <w:tblPr>
        <w:tblW w:w="9720" w:type="dxa"/>
        <w:tblInd w:w="648" w:type="dxa"/>
        <w:tblLook w:val="01E0" w:firstRow="1" w:lastRow="1" w:firstColumn="1" w:lastColumn="1" w:noHBand="0" w:noVBand="0"/>
      </w:tblPr>
      <w:tblGrid>
        <w:gridCol w:w="1080"/>
        <w:gridCol w:w="8100"/>
        <w:gridCol w:w="540"/>
      </w:tblGrid>
      <w:tr w:rsidR="00AF66B8" w:rsidTr="007E2DB6">
        <w:tc>
          <w:tcPr>
            <w:tcW w:w="1080" w:type="dxa"/>
            <w:shd w:val="clear" w:color="auto" w:fill="auto"/>
          </w:tcPr>
          <w:p w:rsidR="00AF66B8" w:rsidRDefault="00AF66B8" w:rsidP="007E2DB6">
            <w:pPr>
              <w:pStyle w:val="a6"/>
            </w:pPr>
            <w:r>
              <w:rPr>
                <w:noProof/>
              </w:rPr>
              <w:drawing>
                <wp:inline distT="0" distB="0" distL="0" distR="0" wp14:anchorId="1B321C02" wp14:editId="6C692E99">
                  <wp:extent cx="304800" cy="30480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AF66B8" w:rsidRPr="00A1465C" w:rsidRDefault="00AF66B8" w:rsidP="007E2DB6">
            <w:pPr>
              <w:pStyle w:val="a6"/>
            </w:pPr>
            <w:r w:rsidRPr="006608DC">
              <w:rPr>
                <w:rFonts w:ascii="Times New Roman" w:hAnsi="Times New Roman" w:cs="Times New Roman"/>
                <w:sz w:val="24"/>
                <w:szCs w:val="24"/>
                <w:u w:val="single"/>
              </w:rPr>
              <w:t>При указании НПА субъекта Российской Федерации обязательные к заполнению колонки Тип НПА, Наименование, Номер, Дата принятия, Дата вступления в силу. Остальные колонки могут оставаться не заполненными</w:t>
            </w:r>
            <w:r w:rsidRPr="0026275C">
              <w:rPr>
                <w:rFonts w:ascii="Times New Roman" w:hAnsi="Times New Roman" w:cs="Times New Roman"/>
                <w:sz w:val="24"/>
                <w:szCs w:val="24"/>
                <w:u w:val="single"/>
              </w:rPr>
              <w:t xml:space="preserve"> </w:t>
            </w:r>
          </w:p>
        </w:tc>
        <w:tc>
          <w:tcPr>
            <w:tcW w:w="540" w:type="dxa"/>
            <w:shd w:val="clear" w:color="auto" w:fill="auto"/>
          </w:tcPr>
          <w:p w:rsidR="00AF66B8" w:rsidRDefault="00AF66B8" w:rsidP="007E2DB6">
            <w:pPr>
              <w:pStyle w:val="a6"/>
            </w:pPr>
          </w:p>
        </w:tc>
      </w:tr>
    </w:tbl>
    <w:p w:rsidR="00AF66B8" w:rsidRPr="00031E75" w:rsidRDefault="00AF66B8" w:rsidP="00AF66B8">
      <w:pPr>
        <w:spacing w:before="120" w:after="120"/>
        <w:ind w:left="709"/>
      </w:pPr>
      <w:proofErr w:type="gramStart"/>
      <w:r w:rsidRPr="00031E75">
        <w:t>НПА</w:t>
      </w:r>
      <w:proofErr w:type="gramEnd"/>
      <w:r w:rsidRPr="00031E75">
        <w:t xml:space="preserve"> </w:t>
      </w:r>
      <w:r>
        <w:t>ЗАТО:</w:t>
      </w:r>
    </w:p>
    <w:p w:rsidR="00AF66B8" w:rsidRPr="00031E75" w:rsidRDefault="00AF66B8" w:rsidP="00AF66B8">
      <w:pPr>
        <w:numPr>
          <w:ilvl w:val="0"/>
          <w:numId w:val="5"/>
        </w:numPr>
        <w:spacing w:before="120" w:after="120" w:line="276" w:lineRule="auto"/>
        <w:ind w:left="1134"/>
        <w:contextualSpacing/>
      </w:pPr>
      <w:r>
        <w:rPr>
          <w:i/>
        </w:rPr>
        <w:t xml:space="preserve">Правовое основание финансового обеспечения расходного полномочия органов местного </w:t>
      </w:r>
      <w:proofErr w:type="gramStart"/>
      <w:r>
        <w:rPr>
          <w:i/>
        </w:rPr>
        <w:t>самоуправления</w:t>
      </w:r>
      <w:proofErr w:type="gramEnd"/>
      <w:r>
        <w:rPr>
          <w:i/>
        </w:rPr>
        <w:t xml:space="preserve"> ЗАТО</w:t>
      </w:r>
      <w:r w:rsidRPr="006F6F99">
        <w:rPr>
          <w:i/>
        </w:rPr>
        <w:t>, тип НПА</w:t>
      </w:r>
      <w:r>
        <w:t xml:space="preserve"> –</w:t>
      </w:r>
      <w:r w:rsidRPr="00B66B3A">
        <w:rPr>
          <w:szCs w:val="28"/>
        </w:rPr>
        <w:t xml:space="preserve"> </w:t>
      </w:r>
      <w:r w:rsidRPr="00944F6E">
        <w:rPr>
          <w:szCs w:val="28"/>
        </w:rPr>
        <w:t xml:space="preserve">вид акта законодательства </w:t>
      </w:r>
      <w:r>
        <w:rPr>
          <w:szCs w:val="28"/>
        </w:rPr>
        <w:t>ЗАТО</w:t>
      </w:r>
      <w:r w:rsidRPr="00944F6E">
        <w:rPr>
          <w:szCs w:val="28"/>
        </w:rPr>
        <w:t xml:space="preserve"> </w:t>
      </w:r>
      <w:r w:rsidRPr="00944F6E">
        <w:rPr>
          <w:szCs w:val="28"/>
        </w:rPr>
        <w:lastRenderedPageBreak/>
        <w:t>(например, закон, постановление и так далее)</w:t>
      </w:r>
      <w:r>
        <w:t xml:space="preserve">. При выборе значения из справочника в данной колонке, автоматически значения проставляются во все колонки по данному НПА. </w:t>
      </w:r>
    </w:p>
    <w:p w:rsidR="00AF66B8" w:rsidRPr="00031E75" w:rsidRDefault="00AF66B8" w:rsidP="00AF66B8">
      <w:pPr>
        <w:numPr>
          <w:ilvl w:val="0"/>
          <w:numId w:val="5"/>
        </w:numPr>
        <w:spacing w:before="120" w:after="120" w:line="276" w:lineRule="auto"/>
        <w:ind w:left="1134"/>
        <w:contextualSpacing/>
      </w:pPr>
      <w:r>
        <w:rPr>
          <w:i/>
        </w:rPr>
        <w:t xml:space="preserve">Правовое основание финансового обеспечения расходного полномочия органов местного </w:t>
      </w:r>
      <w:proofErr w:type="gramStart"/>
      <w:r>
        <w:rPr>
          <w:i/>
        </w:rPr>
        <w:t>самоуправления</w:t>
      </w:r>
      <w:proofErr w:type="gramEnd"/>
      <w:r>
        <w:rPr>
          <w:i/>
        </w:rPr>
        <w:t xml:space="preserve"> ЗАТО</w:t>
      </w:r>
      <w:r w:rsidRPr="00176B5E">
        <w:rPr>
          <w:i/>
        </w:rPr>
        <w:t>, наименование</w:t>
      </w:r>
      <w:r>
        <w:t xml:space="preserve"> – </w:t>
      </w:r>
      <w:r w:rsidRPr="00944F6E">
        <w:rPr>
          <w:szCs w:val="28"/>
        </w:rPr>
        <w:t xml:space="preserve">официальное название акта законодательства </w:t>
      </w:r>
      <w:r>
        <w:rPr>
          <w:szCs w:val="28"/>
        </w:rPr>
        <w:t>ЗАТО</w:t>
      </w:r>
      <w:r>
        <w:t xml:space="preserve">. </w:t>
      </w:r>
    </w:p>
    <w:p w:rsidR="00AF66B8" w:rsidRDefault="00AF66B8" w:rsidP="00AF66B8">
      <w:pPr>
        <w:numPr>
          <w:ilvl w:val="0"/>
          <w:numId w:val="5"/>
        </w:numPr>
        <w:spacing w:before="120" w:after="120" w:line="276" w:lineRule="auto"/>
        <w:ind w:left="1134"/>
        <w:contextualSpacing/>
      </w:pPr>
      <w:r>
        <w:rPr>
          <w:i/>
        </w:rPr>
        <w:t xml:space="preserve">Правовое основание финансового обеспечения расходного полномочия органов местного </w:t>
      </w:r>
      <w:proofErr w:type="gramStart"/>
      <w:r>
        <w:rPr>
          <w:i/>
        </w:rPr>
        <w:t>самоуправления</w:t>
      </w:r>
      <w:proofErr w:type="gramEnd"/>
      <w:r>
        <w:rPr>
          <w:i/>
        </w:rPr>
        <w:t xml:space="preserve"> ЗАТО</w:t>
      </w:r>
      <w:r w:rsidRPr="00234FF3">
        <w:rPr>
          <w:i/>
        </w:rPr>
        <w:t>, номер</w:t>
      </w:r>
      <w:r>
        <w:t xml:space="preserve"> – номер в соответствии с действующими </w:t>
      </w:r>
      <w:r w:rsidRPr="00944F6E">
        <w:rPr>
          <w:szCs w:val="28"/>
        </w:rPr>
        <w:t>нормативн</w:t>
      </w:r>
      <w:r>
        <w:rPr>
          <w:szCs w:val="28"/>
        </w:rPr>
        <w:t>ыми правовыми актами</w:t>
      </w:r>
      <w:r w:rsidRPr="00944F6E">
        <w:rPr>
          <w:szCs w:val="28"/>
        </w:rPr>
        <w:t xml:space="preserve"> </w:t>
      </w:r>
      <w:r>
        <w:rPr>
          <w:szCs w:val="28"/>
        </w:rPr>
        <w:t>ЗАТО</w:t>
      </w:r>
      <w:r>
        <w:t xml:space="preserve">. </w:t>
      </w:r>
    </w:p>
    <w:p w:rsidR="00AF66B8" w:rsidRDefault="00AF66B8" w:rsidP="00AF66B8">
      <w:pPr>
        <w:numPr>
          <w:ilvl w:val="0"/>
          <w:numId w:val="5"/>
        </w:numPr>
        <w:spacing w:before="120" w:after="120" w:line="276" w:lineRule="auto"/>
        <w:ind w:left="1134"/>
        <w:contextualSpacing/>
      </w:pPr>
      <w:r>
        <w:rPr>
          <w:i/>
        </w:rPr>
        <w:t xml:space="preserve">Правовое основание финансового обеспечения расходного полномочия органов местного </w:t>
      </w:r>
      <w:proofErr w:type="gramStart"/>
      <w:r>
        <w:rPr>
          <w:i/>
        </w:rPr>
        <w:t>самоуправления</w:t>
      </w:r>
      <w:proofErr w:type="gramEnd"/>
      <w:r>
        <w:rPr>
          <w:i/>
        </w:rPr>
        <w:t xml:space="preserve"> ЗАТО</w:t>
      </w:r>
      <w:r w:rsidRPr="00234FF3">
        <w:rPr>
          <w:i/>
        </w:rPr>
        <w:t>, дата</w:t>
      </w:r>
      <w:r>
        <w:t xml:space="preserve"> – дата принятия </w:t>
      </w:r>
      <w:r w:rsidRPr="00944F6E">
        <w:rPr>
          <w:szCs w:val="28"/>
        </w:rPr>
        <w:t>нормативн</w:t>
      </w:r>
      <w:r>
        <w:rPr>
          <w:szCs w:val="28"/>
        </w:rPr>
        <w:t>ого правового акта</w:t>
      </w:r>
      <w:r w:rsidRPr="00944F6E">
        <w:rPr>
          <w:szCs w:val="28"/>
        </w:rPr>
        <w:t xml:space="preserve"> </w:t>
      </w:r>
      <w:r>
        <w:rPr>
          <w:szCs w:val="28"/>
        </w:rPr>
        <w:t>ЗАТО</w:t>
      </w:r>
      <w:r>
        <w:t xml:space="preserve">. </w:t>
      </w:r>
    </w:p>
    <w:p w:rsidR="00AF66B8" w:rsidRPr="00031E75" w:rsidRDefault="00AF66B8" w:rsidP="00AF66B8">
      <w:pPr>
        <w:numPr>
          <w:ilvl w:val="0"/>
          <w:numId w:val="5"/>
        </w:numPr>
        <w:spacing w:before="120" w:after="120" w:line="276" w:lineRule="auto"/>
        <w:ind w:left="1134"/>
        <w:contextualSpacing/>
      </w:pPr>
      <w:r>
        <w:rPr>
          <w:i/>
        </w:rPr>
        <w:t xml:space="preserve">Правовое основание финансового обеспечения расходного полномочия органов местного </w:t>
      </w:r>
      <w:proofErr w:type="gramStart"/>
      <w:r>
        <w:rPr>
          <w:i/>
        </w:rPr>
        <w:t>самоуправления</w:t>
      </w:r>
      <w:proofErr w:type="gramEnd"/>
      <w:r>
        <w:rPr>
          <w:i/>
        </w:rPr>
        <w:t xml:space="preserve"> ЗАТО</w:t>
      </w:r>
      <w:r w:rsidRPr="00234FF3">
        <w:rPr>
          <w:i/>
        </w:rPr>
        <w:t>, номер абзаца</w:t>
      </w:r>
      <w:r>
        <w:t xml:space="preserve"> – номер абзаца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rsidR="00AF66B8" w:rsidRDefault="00AF66B8" w:rsidP="00AF66B8">
      <w:pPr>
        <w:numPr>
          <w:ilvl w:val="0"/>
          <w:numId w:val="5"/>
        </w:numPr>
        <w:spacing w:before="120" w:after="120" w:line="276" w:lineRule="auto"/>
        <w:ind w:left="1134"/>
        <w:contextualSpacing/>
      </w:pPr>
      <w:r>
        <w:rPr>
          <w:i/>
        </w:rPr>
        <w:t xml:space="preserve">Правовое основание финансового обеспечения расходного полномочия органов местного </w:t>
      </w:r>
      <w:proofErr w:type="gramStart"/>
      <w:r>
        <w:rPr>
          <w:i/>
        </w:rPr>
        <w:t>самоуправления</w:t>
      </w:r>
      <w:proofErr w:type="gramEnd"/>
      <w:r>
        <w:rPr>
          <w:i/>
        </w:rPr>
        <w:t xml:space="preserve"> ЗАТО</w:t>
      </w:r>
      <w:r w:rsidRPr="00234FF3">
        <w:rPr>
          <w:i/>
        </w:rPr>
        <w:t>, номер статьи</w:t>
      </w:r>
      <w:r>
        <w:t xml:space="preserve"> – номер статьи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rsidR="00AF66B8" w:rsidRDefault="00AF66B8" w:rsidP="00AF66B8">
      <w:pPr>
        <w:numPr>
          <w:ilvl w:val="0"/>
          <w:numId w:val="5"/>
        </w:numPr>
        <w:spacing w:before="120" w:after="120" w:line="276" w:lineRule="auto"/>
        <w:ind w:left="1134"/>
        <w:contextualSpacing/>
      </w:pPr>
      <w:r>
        <w:rPr>
          <w:i/>
        </w:rPr>
        <w:t xml:space="preserve">Правовое основание финансового обеспечения расходного полномочия органов местного </w:t>
      </w:r>
      <w:proofErr w:type="gramStart"/>
      <w:r>
        <w:rPr>
          <w:i/>
        </w:rPr>
        <w:t>самоуправления</w:t>
      </w:r>
      <w:proofErr w:type="gramEnd"/>
      <w:r>
        <w:rPr>
          <w:i/>
        </w:rPr>
        <w:t xml:space="preserve"> ЗАТО</w:t>
      </w:r>
      <w:r w:rsidRPr="00234FF3">
        <w:rPr>
          <w:i/>
        </w:rPr>
        <w:t>, номер подстатьи</w:t>
      </w:r>
      <w:r>
        <w:t xml:space="preserve"> – номер подстатьи (части)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rsidR="00AF66B8" w:rsidRDefault="00AF66B8" w:rsidP="00AF66B8">
      <w:pPr>
        <w:numPr>
          <w:ilvl w:val="0"/>
          <w:numId w:val="5"/>
        </w:numPr>
        <w:spacing w:before="120" w:after="120" w:line="276" w:lineRule="auto"/>
        <w:ind w:left="1134"/>
        <w:contextualSpacing/>
      </w:pPr>
      <w:r>
        <w:rPr>
          <w:i/>
        </w:rPr>
        <w:t xml:space="preserve">Правовое основание финансового обеспечения расходного полномочия органов местного </w:t>
      </w:r>
      <w:proofErr w:type="gramStart"/>
      <w:r>
        <w:rPr>
          <w:i/>
        </w:rPr>
        <w:t>самоуправления</w:t>
      </w:r>
      <w:proofErr w:type="gramEnd"/>
      <w:r>
        <w:rPr>
          <w:i/>
        </w:rPr>
        <w:t xml:space="preserve"> ЗАТО</w:t>
      </w:r>
      <w:r w:rsidRPr="00234FF3">
        <w:rPr>
          <w:i/>
        </w:rPr>
        <w:t>, номер пункта</w:t>
      </w:r>
      <w:r>
        <w:t xml:space="preserve"> – номер пункта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rsidR="00AF66B8" w:rsidRPr="00031E75" w:rsidRDefault="00AF66B8" w:rsidP="00AF66B8">
      <w:pPr>
        <w:numPr>
          <w:ilvl w:val="0"/>
          <w:numId w:val="5"/>
        </w:numPr>
        <w:spacing w:before="120" w:after="120" w:line="276" w:lineRule="auto"/>
        <w:ind w:left="1134"/>
        <w:contextualSpacing/>
      </w:pPr>
      <w:r>
        <w:rPr>
          <w:i/>
        </w:rPr>
        <w:t xml:space="preserve">Правовое основание финансового обеспечения расходного полномочия органов местного </w:t>
      </w:r>
      <w:proofErr w:type="gramStart"/>
      <w:r>
        <w:rPr>
          <w:i/>
        </w:rPr>
        <w:t>самоуправления</w:t>
      </w:r>
      <w:proofErr w:type="gramEnd"/>
      <w:r>
        <w:rPr>
          <w:i/>
        </w:rPr>
        <w:t xml:space="preserve"> ЗАТО</w:t>
      </w:r>
      <w:r w:rsidRPr="00234FF3">
        <w:rPr>
          <w:i/>
        </w:rPr>
        <w:t>, номер подпункта</w:t>
      </w:r>
      <w:r>
        <w:t xml:space="preserve"> – номер подпункта </w:t>
      </w:r>
      <w:r w:rsidRPr="00944F6E">
        <w:rPr>
          <w:szCs w:val="28"/>
        </w:rPr>
        <w:t>нормативн</w:t>
      </w:r>
      <w:r>
        <w:rPr>
          <w:szCs w:val="28"/>
        </w:rPr>
        <w:t>ого правового акта</w:t>
      </w:r>
      <w:r w:rsidRPr="00944F6E">
        <w:rPr>
          <w:szCs w:val="28"/>
        </w:rPr>
        <w:t xml:space="preserve"> </w:t>
      </w:r>
      <w:r>
        <w:rPr>
          <w:szCs w:val="28"/>
        </w:rPr>
        <w:t>ЗАТО</w:t>
      </w:r>
      <w:r>
        <w:t>, на основании которого осуществлялось расходование средств по указанному РО.</w:t>
      </w:r>
    </w:p>
    <w:p w:rsidR="00AF66B8" w:rsidRDefault="00AF66B8" w:rsidP="00AF66B8">
      <w:pPr>
        <w:numPr>
          <w:ilvl w:val="0"/>
          <w:numId w:val="5"/>
        </w:numPr>
        <w:spacing w:before="120" w:after="120" w:line="276" w:lineRule="auto"/>
        <w:ind w:left="1134"/>
        <w:contextualSpacing/>
      </w:pPr>
      <w:r w:rsidRPr="00F87BC9">
        <w:rPr>
          <w:i/>
        </w:rPr>
        <w:t xml:space="preserve">Правовое основание финансового обеспечения расходного полномочия органов местного </w:t>
      </w:r>
      <w:proofErr w:type="gramStart"/>
      <w:r w:rsidRPr="00F87BC9">
        <w:rPr>
          <w:i/>
        </w:rPr>
        <w:t>самоуправления</w:t>
      </w:r>
      <w:proofErr w:type="gramEnd"/>
      <w:r w:rsidRPr="00F87BC9">
        <w:rPr>
          <w:i/>
        </w:rPr>
        <w:t xml:space="preserve"> ЗАТО, дата вступления в силу</w:t>
      </w:r>
      <w:r>
        <w:t xml:space="preserve"> – дата вступления в силу    </w:t>
      </w:r>
      <w:r w:rsidRPr="00F87BC9">
        <w:rPr>
          <w:szCs w:val="28"/>
        </w:rPr>
        <w:t>нормативного правового акта ЗАТО</w:t>
      </w:r>
      <w:r>
        <w:t>.</w:t>
      </w:r>
    </w:p>
    <w:p w:rsidR="00AF66B8" w:rsidRDefault="00AF66B8" w:rsidP="00AF66B8">
      <w:pPr>
        <w:numPr>
          <w:ilvl w:val="0"/>
          <w:numId w:val="5"/>
        </w:numPr>
        <w:spacing w:before="120" w:after="120" w:line="276" w:lineRule="auto"/>
        <w:ind w:left="1134"/>
        <w:contextualSpacing/>
      </w:pPr>
      <w:r w:rsidRPr="00F87BC9">
        <w:rPr>
          <w:i/>
        </w:rPr>
        <w:t xml:space="preserve">Правовое основание финансового обеспечения расходного полномочия органов местного самоуправления ЗАТО, срок действия – </w:t>
      </w:r>
      <w:r w:rsidRPr="00234FF3">
        <w:t xml:space="preserve">дата </w:t>
      </w:r>
      <w:proofErr w:type="gramStart"/>
      <w:r w:rsidRPr="00234FF3">
        <w:t>окончания  нормативного</w:t>
      </w:r>
      <w:proofErr w:type="gramEnd"/>
      <w:r w:rsidRPr="00234FF3">
        <w:t xml:space="preserve"> правового акта </w:t>
      </w:r>
      <w:r>
        <w:t>ЗАТО</w:t>
      </w:r>
      <w:r w:rsidRPr="00234FF3">
        <w:t>.</w:t>
      </w:r>
    </w:p>
    <w:tbl>
      <w:tblPr>
        <w:tblW w:w="9720" w:type="dxa"/>
        <w:tblInd w:w="648" w:type="dxa"/>
        <w:tblLook w:val="01E0" w:firstRow="1" w:lastRow="1" w:firstColumn="1" w:lastColumn="1" w:noHBand="0" w:noVBand="0"/>
      </w:tblPr>
      <w:tblGrid>
        <w:gridCol w:w="1080"/>
        <w:gridCol w:w="8100"/>
        <w:gridCol w:w="540"/>
      </w:tblGrid>
      <w:tr w:rsidR="00AF66B8" w:rsidTr="007E2DB6">
        <w:tc>
          <w:tcPr>
            <w:tcW w:w="1080" w:type="dxa"/>
            <w:shd w:val="clear" w:color="auto" w:fill="auto"/>
          </w:tcPr>
          <w:p w:rsidR="00AF66B8" w:rsidRDefault="00AF66B8" w:rsidP="007E2DB6">
            <w:pPr>
              <w:pStyle w:val="a6"/>
            </w:pPr>
            <w:r>
              <w:rPr>
                <w:noProof/>
              </w:rPr>
              <w:drawing>
                <wp:inline distT="0" distB="0" distL="0" distR="0" wp14:anchorId="1A2D946D" wp14:editId="61A3E25A">
                  <wp:extent cx="304800" cy="30480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8100" w:type="dxa"/>
            <w:shd w:val="clear" w:color="auto" w:fill="E6E6E6"/>
          </w:tcPr>
          <w:p w:rsidR="00AF66B8" w:rsidRPr="00A1465C" w:rsidRDefault="00AF66B8" w:rsidP="007E2DB6">
            <w:pPr>
              <w:pStyle w:val="a6"/>
            </w:pPr>
            <w:r w:rsidRPr="006608DC">
              <w:rPr>
                <w:rFonts w:ascii="Times New Roman" w:hAnsi="Times New Roman" w:cs="Times New Roman"/>
                <w:sz w:val="24"/>
                <w:szCs w:val="24"/>
                <w:u w:val="single"/>
              </w:rPr>
              <w:t xml:space="preserve">При указании </w:t>
            </w:r>
            <w:proofErr w:type="gramStart"/>
            <w:r w:rsidRPr="006608DC">
              <w:rPr>
                <w:rFonts w:ascii="Times New Roman" w:hAnsi="Times New Roman" w:cs="Times New Roman"/>
                <w:sz w:val="24"/>
                <w:szCs w:val="24"/>
                <w:u w:val="single"/>
              </w:rPr>
              <w:t>НПА</w:t>
            </w:r>
            <w:proofErr w:type="gramEnd"/>
            <w:r w:rsidRPr="006608DC">
              <w:rPr>
                <w:rFonts w:ascii="Times New Roman" w:hAnsi="Times New Roman" w:cs="Times New Roman"/>
                <w:sz w:val="24"/>
                <w:szCs w:val="24"/>
                <w:u w:val="single"/>
              </w:rPr>
              <w:t xml:space="preserve"> </w:t>
            </w:r>
            <w:r>
              <w:rPr>
                <w:rFonts w:ascii="Times New Roman" w:hAnsi="Times New Roman" w:cs="Times New Roman"/>
                <w:sz w:val="24"/>
                <w:szCs w:val="24"/>
                <w:u w:val="single"/>
              </w:rPr>
              <w:t>ЗАТО</w:t>
            </w:r>
            <w:r w:rsidRPr="006608DC">
              <w:rPr>
                <w:rFonts w:ascii="Times New Roman" w:hAnsi="Times New Roman" w:cs="Times New Roman"/>
                <w:sz w:val="24"/>
                <w:szCs w:val="24"/>
                <w:u w:val="single"/>
              </w:rPr>
              <w:t xml:space="preserve"> обязательные к заполнению колонки Тип НПА, Наименование, Номер, Дата принятия, Дата вступления в силу. Остальные колонки могут оставаться не заполненными</w:t>
            </w:r>
            <w:r w:rsidRPr="0026275C">
              <w:rPr>
                <w:rFonts w:ascii="Times New Roman" w:hAnsi="Times New Roman" w:cs="Times New Roman"/>
                <w:sz w:val="24"/>
                <w:szCs w:val="24"/>
                <w:u w:val="single"/>
              </w:rPr>
              <w:t xml:space="preserve"> </w:t>
            </w:r>
          </w:p>
        </w:tc>
        <w:tc>
          <w:tcPr>
            <w:tcW w:w="540" w:type="dxa"/>
            <w:shd w:val="clear" w:color="auto" w:fill="auto"/>
          </w:tcPr>
          <w:p w:rsidR="00AF66B8" w:rsidRDefault="00AF66B8" w:rsidP="007E2DB6">
            <w:pPr>
              <w:pStyle w:val="a6"/>
            </w:pPr>
          </w:p>
        </w:tc>
      </w:tr>
    </w:tbl>
    <w:p w:rsidR="00AF66B8" w:rsidRDefault="00AF66B8" w:rsidP="00AF66B8">
      <w:pPr>
        <w:spacing w:before="120" w:after="120"/>
        <w:ind w:firstLine="709"/>
      </w:pPr>
      <w:r>
        <w:t>Если по одному расходному обязательству было расходование средств по нескольким разным НПА, нужно указывать все НПА, каждое в отдельной строке.</w:t>
      </w:r>
    </w:p>
    <w:p w:rsidR="00AF66B8" w:rsidRDefault="00AF66B8" w:rsidP="00AF66B8">
      <w:pPr>
        <w:spacing w:before="120" w:after="120"/>
      </w:pPr>
      <w:r>
        <w:rPr>
          <w:noProof/>
        </w:rPr>
        <w:lastRenderedPageBreak/>
        <w:drawing>
          <wp:inline distT="0" distB="0" distL="0" distR="0" wp14:anchorId="672F7ED8" wp14:editId="242210BE">
            <wp:extent cx="6296025" cy="1209675"/>
            <wp:effectExtent l="0" t="0" r="9525" b="952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1209675"/>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proofErr w:type="gramStart"/>
      <w:r>
        <w:t>НПА</w:t>
      </w:r>
      <w:proofErr w:type="gramEnd"/>
      <w:r>
        <w:t xml:space="preserve"> ЗАТО</w:t>
      </w:r>
    </w:p>
    <w:p w:rsidR="00AF66B8" w:rsidRDefault="00AF66B8" w:rsidP="00AF66B8">
      <w:pPr>
        <w:spacing w:before="120" w:after="120"/>
        <w:ind w:firstLine="709"/>
      </w:pPr>
      <w:r>
        <w:t xml:space="preserve">Отражение сумм по Указам президента и государственным программам по Приложению 3 и Приложению 4 производится так же в текущей </w:t>
      </w:r>
      <w:proofErr w:type="gramStart"/>
      <w:r>
        <w:t xml:space="preserve">таблице  </w:t>
      </w:r>
      <w:r w:rsidRPr="00681B23">
        <w:t>Реестр</w:t>
      </w:r>
      <w:proofErr w:type="gramEnd"/>
      <w:r w:rsidRPr="00681B23">
        <w:t xml:space="preserve"> расходных обязательств субъекта РФ по пунктам РО</w:t>
      </w:r>
      <w:r>
        <w:t xml:space="preserve">. В одном пункте РО могут идти и суммы по ФЗ и суммы по Указам и государственным программам. </w:t>
      </w:r>
    </w:p>
    <w:p w:rsidR="00AF66B8" w:rsidRDefault="00AF66B8" w:rsidP="00AF66B8">
      <w:pPr>
        <w:autoSpaceDE w:val="0"/>
        <w:autoSpaceDN w:val="0"/>
        <w:adjustRightInd w:val="0"/>
        <w:ind w:firstLine="709"/>
        <w:rPr>
          <w:szCs w:val="28"/>
        </w:rPr>
      </w:pPr>
      <w:r w:rsidRPr="00944F6E">
        <w:rPr>
          <w:szCs w:val="28"/>
        </w:rPr>
        <w:t xml:space="preserve">В графе </w:t>
      </w:r>
      <w:r>
        <w:rPr>
          <w:szCs w:val="28"/>
        </w:rPr>
        <w:t xml:space="preserve">6- </w:t>
      </w:r>
      <w:r w:rsidRPr="00B66B3A">
        <w:rPr>
          <w:b/>
          <w:szCs w:val="28"/>
        </w:rPr>
        <w:t xml:space="preserve">Код расхода по БК, </w:t>
      </w:r>
      <w:proofErr w:type="spellStart"/>
      <w:r w:rsidRPr="00B66B3A">
        <w:rPr>
          <w:b/>
          <w:szCs w:val="28"/>
        </w:rPr>
        <w:t>РзПр</w:t>
      </w:r>
      <w:proofErr w:type="spellEnd"/>
      <w:r w:rsidRPr="00944F6E">
        <w:rPr>
          <w:szCs w:val="28"/>
        </w:rPr>
        <w:t xml:space="preserve"> реестра субъекта Российской Федерации указываются коды раздела и подраздела классификации расходов бюджетов в соответствии с кодами бюджетной классификации Российской Федерации, действующими на момент представления реестра субъекта Российской Федерации в Министерство финансов Российской Федерации.</w:t>
      </w:r>
      <w:r>
        <w:rPr>
          <w:szCs w:val="28"/>
        </w:rPr>
        <w:t xml:space="preserve"> В одной ячейке может быть указано несколько кодов </w:t>
      </w:r>
      <w:proofErr w:type="spellStart"/>
      <w:r>
        <w:rPr>
          <w:szCs w:val="28"/>
        </w:rPr>
        <w:t>РзПр</w:t>
      </w:r>
      <w:proofErr w:type="spellEnd"/>
      <w:r w:rsidRPr="00D744DD">
        <w:rPr>
          <w:szCs w:val="28"/>
        </w:rPr>
        <w:t xml:space="preserve"> </w:t>
      </w:r>
      <w:r w:rsidRPr="00D744DD">
        <w:rPr>
          <w:i/>
          <w:szCs w:val="28"/>
        </w:rPr>
        <w:t>(Рисунок 179).</w:t>
      </w:r>
      <w:r>
        <w:rPr>
          <w:szCs w:val="28"/>
        </w:rPr>
        <w:t xml:space="preserve"> Указание кодов </w:t>
      </w:r>
      <w:proofErr w:type="spellStart"/>
      <w:r>
        <w:rPr>
          <w:szCs w:val="28"/>
        </w:rPr>
        <w:t>РзПр</w:t>
      </w:r>
      <w:proofErr w:type="spellEnd"/>
      <w:r>
        <w:rPr>
          <w:szCs w:val="28"/>
        </w:rPr>
        <w:t xml:space="preserve"> по всем не итоговым строкам для всех НПА обязательно. Для выбора указания нескольких </w:t>
      </w:r>
      <w:proofErr w:type="spellStart"/>
      <w:r>
        <w:rPr>
          <w:szCs w:val="28"/>
        </w:rPr>
        <w:t>РзПр</w:t>
      </w:r>
      <w:proofErr w:type="spellEnd"/>
      <w:r>
        <w:rPr>
          <w:szCs w:val="28"/>
        </w:rPr>
        <w:t xml:space="preserve"> в графе 6 необходимо вызвать справочник </w:t>
      </w:r>
      <w:proofErr w:type="spellStart"/>
      <w:r>
        <w:rPr>
          <w:szCs w:val="28"/>
        </w:rPr>
        <w:t>РзПР</w:t>
      </w:r>
      <w:proofErr w:type="spellEnd"/>
      <w:r>
        <w:rPr>
          <w:szCs w:val="28"/>
        </w:rPr>
        <w:t xml:space="preserve"> </w:t>
      </w:r>
      <w:r w:rsidRPr="00D744DD">
        <w:rPr>
          <w:i/>
          <w:szCs w:val="28"/>
        </w:rPr>
        <w:t>(1),</w:t>
      </w:r>
      <w:r>
        <w:rPr>
          <w:szCs w:val="28"/>
        </w:rPr>
        <w:t xml:space="preserve"> пометить нужные коды </w:t>
      </w:r>
      <w:r w:rsidRPr="00D744DD">
        <w:rPr>
          <w:i/>
          <w:szCs w:val="28"/>
        </w:rPr>
        <w:t>(2),</w:t>
      </w:r>
      <w:r>
        <w:rPr>
          <w:szCs w:val="28"/>
        </w:rPr>
        <w:t xml:space="preserve"> нажать кнопку </w:t>
      </w:r>
      <w:r w:rsidRPr="00D744DD">
        <w:rPr>
          <w:szCs w:val="28"/>
        </w:rPr>
        <w:t>[</w:t>
      </w:r>
      <w:r w:rsidRPr="00D744DD">
        <w:rPr>
          <w:b/>
          <w:szCs w:val="28"/>
        </w:rPr>
        <w:t>ОК]</w:t>
      </w:r>
      <w:r>
        <w:rPr>
          <w:szCs w:val="28"/>
        </w:rPr>
        <w:t xml:space="preserve"> </w:t>
      </w:r>
      <w:r w:rsidRPr="00D744DD">
        <w:rPr>
          <w:i/>
          <w:szCs w:val="28"/>
        </w:rPr>
        <w:t>(3).</w:t>
      </w:r>
      <w:r>
        <w:rPr>
          <w:szCs w:val="28"/>
        </w:rPr>
        <w:t xml:space="preserve"> </w:t>
      </w:r>
    </w:p>
    <w:p w:rsidR="00AF66B8" w:rsidRDefault="00AF66B8" w:rsidP="00AF66B8">
      <w:pPr>
        <w:autoSpaceDE w:val="0"/>
        <w:autoSpaceDN w:val="0"/>
        <w:adjustRightInd w:val="0"/>
        <w:jc w:val="center"/>
        <w:rPr>
          <w:szCs w:val="28"/>
        </w:rPr>
      </w:pPr>
      <w:r>
        <w:rPr>
          <w:noProof/>
          <w:szCs w:val="28"/>
        </w:rPr>
        <w:drawing>
          <wp:inline distT="0" distB="0" distL="0" distR="0" wp14:anchorId="49E90E8E" wp14:editId="0CE04D02">
            <wp:extent cx="4886325" cy="4752975"/>
            <wp:effectExtent l="0" t="0" r="9525"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6325" cy="4752975"/>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rPr>
          <w:szCs w:val="28"/>
        </w:rPr>
      </w:pPr>
      <w:r>
        <w:rPr>
          <w:szCs w:val="28"/>
        </w:rPr>
        <w:t xml:space="preserve">Выбор </w:t>
      </w:r>
      <w:proofErr w:type="spellStart"/>
      <w:r>
        <w:rPr>
          <w:szCs w:val="28"/>
        </w:rPr>
        <w:t>РзПр</w:t>
      </w:r>
      <w:proofErr w:type="spellEnd"/>
      <w:r>
        <w:rPr>
          <w:szCs w:val="28"/>
        </w:rPr>
        <w:t xml:space="preserve"> из справочника</w:t>
      </w:r>
    </w:p>
    <w:p w:rsidR="00AF66B8" w:rsidRDefault="00AF66B8" w:rsidP="00AF66B8">
      <w:pPr>
        <w:autoSpaceDE w:val="0"/>
        <w:autoSpaceDN w:val="0"/>
        <w:adjustRightInd w:val="0"/>
        <w:ind w:firstLine="709"/>
        <w:rPr>
          <w:szCs w:val="28"/>
        </w:rPr>
      </w:pPr>
      <w:r>
        <w:rPr>
          <w:szCs w:val="28"/>
        </w:rPr>
        <w:t>Допустим ручной ввод кодов в ячейку через запятую. Для вызова редактора необходимо двойным нажатием мыши нажать на ячейку и ввести значения.</w:t>
      </w:r>
    </w:p>
    <w:p w:rsidR="00AF66B8" w:rsidRDefault="00AF66B8" w:rsidP="00AF66B8">
      <w:pPr>
        <w:autoSpaceDE w:val="0"/>
        <w:autoSpaceDN w:val="0"/>
        <w:adjustRightInd w:val="0"/>
        <w:rPr>
          <w:szCs w:val="28"/>
        </w:rPr>
      </w:pPr>
    </w:p>
    <w:p w:rsidR="00AF66B8" w:rsidRDefault="00AF66B8" w:rsidP="00AF66B8">
      <w:pPr>
        <w:autoSpaceDE w:val="0"/>
        <w:autoSpaceDN w:val="0"/>
        <w:adjustRightInd w:val="0"/>
        <w:jc w:val="center"/>
        <w:rPr>
          <w:szCs w:val="28"/>
        </w:rPr>
      </w:pPr>
      <w:r>
        <w:rPr>
          <w:noProof/>
          <w:szCs w:val="28"/>
        </w:rPr>
        <w:drawing>
          <wp:inline distT="0" distB="0" distL="0" distR="0" wp14:anchorId="13F6FD07" wp14:editId="0555AAF9">
            <wp:extent cx="4333875" cy="2752725"/>
            <wp:effectExtent l="0" t="0" r="9525" b="952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2752725"/>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rPr>
          <w:szCs w:val="28"/>
        </w:rPr>
      </w:pPr>
      <w:r>
        <w:rPr>
          <w:szCs w:val="28"/>
        </w:rPr>
        <w:t xml:space="preserve">Ручной ввод </w:t>
      </w:r>
      <w:proofErr w:type="spellStart"/>
      <w:r>
        <w:rPr>
          <w:szCs w:val="28"/>
        </w:rPr>
        <w:t>РзПр</w:t>
      </w:r>
      <w:proofErr w:type="spellEnd"/>
    </w:p>
    <w:p w:rsidR="00AF66B8" w:rsidRPr="00E0645B" w:rsidRDefault="00AF66B8" w:rsidP="00AF66B8">
      <w:pPr>
        <w:autoSpaceDE w:val="0"/>
        <w:autoSpaceDN w:val="0"/>
        <w:adjustRightInd w:val="0"/>
        <w:ind w:firstLine="709"/>
        <w:rPr>
          <w:szCs w:val="28"/>
        </w:rPr>
      </w:pPr>
      <w:r w:rsidRPr="00944F6E">
        <w:rPr>
          <w:szCs w:val="28"/>
        </w:rPr>
        <w:t xml:space="preserve">В графах </w:t>
      </w:r>
      <w:r>
        <w:rPr>
          <w:szCs w:val="28"/>
        </w:rPr>
        <w:t>6 - 36</w:t>
      </w:r>
      <w:r w:rsidRPr="00944F6E">
        <w:rPr>
          <w:szCs w:val="28"/>
        </w:rPr>
        <w:t xml:space="preserve"> </w:t>
      </w:r>
      <w:proofErr w:type="gramStart"/>
      <w:r w:rsidRPr="00944F6E">
        <w:rPr>
          <w:szCs w:val="28"/>
        </w:rPr>
        <w:t>реестра</w:t>
      </w:r>
      <w:proofErr w:type="gramEnd"/>
      <w:r w:rsidRPr="00944F6E">
        <w:rPr>
          <w:szCs w:val="28"/>
        </w:rPr>
        <w:t xml:space="preserve"> </w:t>
      </w:r>
      <w:r>
        <w:rPr>
          <w:szCs w:val="28"/>
        </w:rPr>
        <w:t>ЗАТО</w:t>
      </w:r>
      <w:r w:rsidRPr="00944F6E">
        <w:rPr>
          <w:szCs w:val="28"/>
        </w:rPr>
        <w:t xml:space="preserve"> указывается объем средств на исполнение расходного обязательства </w:t>
      </w:r>
      <w:r>
        <w:rPr>
          <w:szCs w:val="28"/>
        </w:rPr>
        <w:t>ЗАТО</w:t>
      </w:r>
      <w:r w:rsidRPr="00944F6E">
        <w:rPr>
          <w:szCs w:val="28"/>
        </w:rPr>
        <w:t xml:space="preserve"> за счет средств федерального бюджета, бюджета субъекта Российской Федерации и иных безвозмездных поступлений в тыс. ру</w:t>
      </w:r>
      <w:r>
        <w:rPr>
          <w:szCs w:val="28"/>
        </w:rPr>
        <w:t>блей с одним десятичным знаком.</w:t>
      </w:r>
    </w:p>
    <w:p w:rsidR="00AF66B8" w:rsidRDefault="00AF66B8" w:rsidP="00DA377B">
      <w:pPr>
        <w:pStyle w:val="32"/>
        <w:numPr>
          <w:ilvl w:val="2"/>
          <w:numId w:val="8"/>
        </w:numPr>
        <w:spacing w:line="360" w:lineRule="auto"/>
        <w:ind w:left="1797" w:hanging="1077"/>
      </w:pPr>
      <w:bookmarkStart w:id="1" w:name="_Toc18575387"/>
      <w:r>
        <w:t>Расчет итогов</w:t>
      </w:r>
      <w:bookmarkEnd w:id="1"/>
    </w:p>
    <w:p w:rsidR="00AF66B8" w:rsidRDefault="00AF66B8" w:rsidP="00AF66B8">
      <w:pPr>
        <w:spacing w:before="120" w:after="120"/>
        <w:ind w:firstLine="709"/>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w:t>
      </w:r>
      <w:proofErr w:type="gramStart"/>
      <w:r w:rsidRPr="00035980">
        <w:t xml:space="preserve">кнопки </w:t>
      </w:r>
      <w:r>
        <w:rPr>
          <w:noProof/>
        </w:rPr>
        <w:drawing>
          <wp:inline distT="0" distB="0" distL="0" distR="0" wp14:anchorId="428CB320" wp14:editId="2AC0B3F5">
            <wp:extent cx="1047750" cy="190500"/>
            <wp:effectExtent l="0" t="0" r="0" b="0"/>
            <wp:docPr id="688" name="Рисунок 688">
              <a:hlinkClick xmlns:a="http://schemas.openxmlformats.org/drawingml/2006/main" r:id="rId15" tooltip="Панель инструменто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190500"/>
                    </a:xfrm>
                    <a:prstGeom prst="rect">
                      <a:avLst/>
                    </a:prstGeom>
                    <a:noFill/>
                    <a:ln>
                      <a:noFill/>
                    </a:ln>
                  </pic:spPr>
                </pic:pic>
              </a:graphicData>
            </a:graphic>
          </wp:inline>
        </w:drawing>
      </w:r>
      <w:r w:rsidRPr="00035980">
        <w:t>.</w:t>
      </w:r>
      <w:proofErr w:type="gramEnd"/>
      <w:r w:rsidRPr="00035980">
        <w:t xml:space="preserve"> Расчёт итогов осуществляется по правилам контрольных соотношений для данной отчетной формы. 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непосредственно в самой отчетной форме. </w:t>
      </w:r>
      <w:r>
        <w:t xml:space="preserve">По итогам проведения Расчета итогов будут рассчитаны и заполнены ячейки, выделенные зеленым цветом в экранной форме отчета. </w:t>
      </w:r>
    </w:p>
    <w:p w:rsidR="00AF66B8" w:rsidRDefault="00AF66B8" w:rsidP="00AF66B8">
      <w:pPr>
        <w:spacing w:before="120" w:after="120"/>
        <w:ind w:firstLine="709"/>
      </w:pPr>
      <w:r>
        <w:t xml:space="preserve">Расчет итоговых показателей в таблице </w:t>
      </w:r>
      <w:r w:rsidRPr="00D744DD">
        <w:rPr>
          <w:b/>
        </w:rPr>
        <w:t xml:space="preserve">Реестр расходных </w:t>
      </w:r>
      <w:proofErr w:type="gramStart"/>
      <w:r w:rsidRPr="00D744DD">
        <w:rPr>
          <w:b/>
        </w:rPr>
        <w:t>обязательств</w:t>
      </w:r>
      <w:proofErr w:type="gramEnd"/>
      <w:r w:rsidRPr="00D744DD">
        <w:rPr>
          <w:b/>
        </w:rPr>
        <w:t xml:space="preserve"> ЗАТО</w:t>
      </w:r>
      <w:r>
        <w:t xml:space="preserve"> осуществляется:</w:t>
      </w:r>
    </w:p>
    <w:p w:rsidR="00AF66B8" w:rsidRDefault="00AF66B8" w:rsidP="00AF66B8">
      <w:pPr>
        <w:spacing w:before="120" w:after="120"/>
        <w:ind w:firstLine="709"/>
      </w:pPr>
      <w:r>
        <w:t>- Построчно, при этом у итоговой строки код стоит Итого.</w:t>
      </w:r>
    </w:p>
    <w:p w:rsidR="00AF66B8" w:rsidRDefault="00AF66B8" w:rsidP="00AF66B8">
      <w:pPr>
        <w:spacing w:before="120" w:after="120"/>
      </w:pPr>
      <w:r>
        <w:rPr>
          <w:noProof/>
        </w:rPr>
        <w:drawing>
          <wp:inline distT="0" distB="0" distL="0" distR="0" wp14:anchorId="3DC495F8" wp14:editId="39BA2E60">
            <wp:extent cx="6296025" cy="205740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2057400"/>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Пример итоговых строк</w:t>
      </w:r>
    </w:p>
    <w:p w:rsidR="00AF66B8" w:rsidRDefault="00AF66B8" w:rsidP="00AF66B8">
      <w:pPr>
        <w:spacing w:before="120" w:after="120"/>
        <w:ind w:firstLine="709"/>
      </w:pPr>
      <w:r>
        <w:t>- По иерархии групп РО.</w:t>
      </w:r>
    </w:p>
    <w:p w:rsidR="00AF66B8" w:rsidRDefault="00AF66B8" w:rsidP="00AF66B8">
      <w:pPr>
        <w:spacing w:before="120" w:after="120"/>
        <w:jc w:val="center"/>
      </w:pPr>
      <w:r>
        <w:rPr>
          <w:noProof/>
        </w:rPr>
        <w:lastRenderedPageBreak/>
        <w:drawing>
          <wp:inline distT="0" distB="0" distL="0" distR="0" wp14:anchorId="3691E634" wp14:editId="16391DC1">
            <wp:extent cx="3971925" cy="213360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1925" cy="2133600"/>
                    </a:xfrm>
                    <a:prstGeom prst="rect">
                      <a:avLst/>
                    </a:prstGeom>
                    <a:noFill/>
                    <a:ln>
                      <a:noFill/>
                    </a:ln>
                  </pic:spPr>
                </pic:pic>
              </a:graphicData>
            </a:graphic>
          </wp:inline>
        </w:drawing>
      </w:r>
    </w:p>
    <w:p w:rsidR="00AF66B8" w:rsidRPr="003E4C57" w:rsidRDefault="00AF66B8" w:rsidP="00AF66B8">
      <w:pPr>
        <w:pStyle w:val="a4"/>
        <w:numPr>
          <w:ilvl w:val="0"/>
          <w:numId w:val="1"/>
        </w:numPr>
        <w:tabs>
          <w:tab w:val="num" w:pos="794"/>
          <w:tab w:val="num" w:pos="19796"/>
        </w:tabs>
      </w:pPr>
      <w:r>
        <w:t xml:space="preserve">Пример </w:t>
      </w:r>
      <w:proofErr w:type="spellStart"/>
      <w:r>
        <w:t>досчета</w:t>
      </w:r>
      <w:proofErr w:type="spellEnd"/>
      <w:r>
        <w:t xml:space="preserve"> по иерархии групп</w:t>
      </w:r>
    </w:p>
    <w:p w:rsidR="00AF66B8" w:rsidRDefault="00AF66B8" w:rsidP="00AF66B8">
      <w:pPr>
        <w:spacing w:before="120" w:after="120"/>
        <w:ind w:firstLine="709"/>
      </w:pPr>
      <w:r>
        <w:t xml:space="preserve">Просмотреть формулу расчета той или иной ячейки возможно, выделив её курсором и выбрав в контекстном меню, появляющемся при нажатии правой клавиши мыши, опцию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w:t>
      </w:r>
      <w:proofErr w:type="spellStart"/>
      <w:r>
        <w:t>досчета</w:t>
      </w:r>
      <w:proofErr w:type="spellEnd"/>
      <w:r>
        <w:t xml:space="preserve"> ячейки </w:t>
      </w:r>
      <w:r w:rsidRPr="008C2500">
        <w:rPr>
          <w:i/>
        </w:rPr>
        <w:t>(</w:t>
      </w:r>
      <w:r>
        <w:rPr>
          <w:i/>
        </w:rPr>
        <w:t>Рисунок 183</w:t>
      </w:r>
      <w:r w:rsidRPr="008C2500">
        <w:rPr>
          <w:i/>
        </w:rPr>
        <w:t xml:space="preserve">), </w:t>
      </w:r>
      <w:r>
        <w:t>в котором будут указаны как формула, так и сами значения, участвующие в расчете.</w:t>
      </w:r>
    </w:p>
    <w:p w:rsidR="00AF66B8" w:rsidRDefault="00AF66B8" w:rsidP="00AF66B8">
      <w:pPr>
        <w:spacing w:before="120" w:after="120"/>
        <w:jc w:val="center"/>
      </w:pPr>
      <w:r>
        <w:rPr>
          <w:noProof/>
        </w:rPr>
        <w:drawing>
          <wp:inline distT="0" distB="0" distL="0" distR="0" wp14:anchorId="283725D2" wp14:editId="66B29F4F">
            <wp:extent cx="5819775" cy="398145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3981450"/>
                    </a:xfrm>
                    <a:prstGeom prst="rect">
                      <a:avLst/>
                    </a:prstGeom>
                    <a:noFill/>
                    <a:ln>
                      <a:noFill/>
                    </a:ln>
                  </pic:spPr>
                </pic:pic>
              </a:graphicData>
            </a:graphic>
          </wp:inline>
        </w:drawing>
      </w:r>
    </w:p>
    <w:p w:rsidR="00AF66B8" w:rsidRPr="004D489C" w:rsidRDefault="00AF66B8" w:rsidP="00AF66B8">
      <w:pPr>
        <w:pStyle w:val="a4"/>
        <w:numPr>
          <w:ilvl w:val="0"/>
          <w:numId w:val="1"/>
        </w:numPr>
        <w:tabs>
          <w:tab w:val="num" w:pos="794"/>
          <w:tab w:val="num" w:pos="19796"/>
        </w:tabs>
      </w:pPr>
      <w:r>
        <w:t xml:space="preserve">Анализ </w:t>
      </w:r>
      <w:proofErr w:type="spellStart"/>
      <w:r>
        <w:t>досчета</w:t>
      </w:r>
      <w:proofErr w:type="spellEnd"/>
      <w:r>
        <w:t xml:space="preserve"> ячейки</w:t>
      </w:r>
    </w:p>
    <w:p w:rsidR="00AF66B8" w:rsidRDefault="00AF66B8" w:rsidP="00DA377B">
      <w:pPr>
        <w:pStyle w:val="32"/>
        <w:numPr>
          <w:ilvl w:val="2"/>
          <w:numId w:val="8"/>
        </w:numPr>
        <w:spacing w:line="360" w:lineRule="auto"/>
        <w:ind w:left="1797" w:hanging="1077"/>
      </w:pPr>
      <w:bookmarkStart w:id="2" w:name="_Toc18575388"/>
      <w:r>
        <w:t>Проверка кс</w:t>
      </w:r>
      <w:bookmarkEnd w:id="2"/>
    </w:p>
    <w:p w:rsidR="00AF66B8" w:rsidRPr="00035980" w:rsidRDefault="00AF66B8" w:rsidP="00AF66B8">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контрольных соотношений</w:t>
      </w:r>
      <w:r>
        <w:t>.</w:t>
      </w:r>
    </w:p>
    <w:p w:rsidR="00AF66B8" w:rsidRDefault="00AF66B8" w:rsidP="00AF66B8">
      <w:pPr>
        <w:spacing w:before="120" w:after="120"/>
        <w:ind w:firstLine="576"/>
      </w:pPr>
      <w:r w:rsidRPr="00035980">
        <w:t xml:space="preserve">Проводить </w:t>
      </w:r>
      <w:r w:rsidRPr="00035980">
        <w:rPr>
          <w:b/>
        </w:rPr>
        <w:t xml:space="preserve">Проверку </w:t>
      </w:r>
      <w:proofErr w:type="spellStart"/>
      <w:r>
        <w:rPr>
          <w:b/>
        </w:rPr>
        <w:t>внутридокументных</w:t>
      </w:r>
      <w:proofErr w:type="spellEnd"/>
      <w:r>
        <w:rPr>
          <w:b/>
        </w:rPr>
        <w:t xml:space="preserve"> </w:t>
      </w:r>
      <w:r w:rsidRPr="00035980">
        <w:rPr>
          <w:b/>
        </w:rPr>
        <w:t xml:space="preserve">КС </w:t>
      </w:r>
      <w:r w:rsidRPr="00035980">
        <w:t>возможно</w:t>
      </w:r>
      <w:r>
        <w:t>,</w:t>
      </w:r>
      <w:r w:rsidRPr="00035980">
        <w:t xml:space="preserve"> </w:t>
      </w:r>
      <w:r>
        <w:t>как</w:t>
      </w:r>
      <w:r w:rsidRPr="00035980">
        <w:t xml:space="preserve"> в списке отчето</w:t>
      </w:r>
      <w:r>
        <w:t xml:space="preserve">в окна «Работа с отчетностью», так и </w:t>
      </w:r>
      <w:r w:rsidRPr="00035980">
        <w:t>в форме отчета.</w:t>
      </w:r>
    </w:p>
    <w:p w:rsidR="00AF66B8" w:rsidRDefault="00AF66B8" w:rsidP="00AF66B8">
      <w:pPr>
        <w:rPr>
          <w:i/>
        </w:rPr>
      </w:pPr>
      <w:r>
        <w:lastRenderedPageBreak/>
        <w:t xml:space="preserve">Для того чтобы запустить проверку </w:t>
      </w:r>
      <w:proofErr w:type="spellStart"/>
      <w:r w:rsidRPr="0012358D">
        <w:rPr>
          <w:b/>
        </w:rPr>
        <w:t>внутридокументных</w:t>
      </w:r>
      <w:proofErr w:type="spellEnd"/>
      <w:r w:rsidRPr="0012358D">
        <w:rPr>
          <w:b/>
        </w:rPr>
        <w:t xml:space="preserve"> КС</w:t>
      </w:r>
      <w:r>
        <w:t xml:space="preserve"> необходимо выбрать </w:t>
      </w:r>
      <w:r w:rsidRPr="00D744DD">
        <w:rPr>
          <w:b/>
          <w:sz w:val="20"/>
          <w:szCs w:val="20"/>
          <w:highlight w:val="lightGray"/>
        </w:rPr>
        <w:t>Проверка КС</w:t>
      </w:r>
      <w:proofErr w:type="gramStart"/>
      <w:r w:rsidRPr="00D744DD">
        <w:rPr>
          <w:sz w:val="20"/>
          <w:szCs w:val="20"/>
          <w:highlight w:val="lightGray"/>
        </w:rPr>
        <w:t>=&gt;</w:t>
      </w:r>
      <w:r w:rsidRPr="00D744DD">
        <w:rPr>
          <w:b/>
          <w:sz w:val="20"/>
          <w:szCs w:val="20"/>
          <w:highlight w:val="lightGray"/>
        </w:rPr>
        <w:t>Проверить</w:t>
      </w:r>
      <w:proofErr w:type="gramEnd"/>
      <w:r w:rsidRPr="00D744DD">
        <w:rPr>
          <w:b/>
          <w:sz w:val="20"/>
          <w:szCs w:val="20"/>
          <w:highlight w:val="lightGray"/>
        </w:rPr>
        <w:t xml:space="preserve"> </w:t>
      </w:r>
      <w:proofErr w:type="spellStart"/>
      <w:r w:rsidRPr="00D744DD">
        <w:rPr>
          <w:b/>
          <w:sz w:val="20"/>
          <w:szCs w:val="20"/>
          <w:highlight w:val="lightGray"/>
        </w:rPr>
        <w:t>внутридокументные</w:t>
      </w:r>
      <w:proofErr w:type="spellEnd"/>
      <w:r w:rsidRPr="00D744DD">
        <w:rPr>
          <w:b/>
          <w:sz w:val="20"/>
          <w:szCs w:val="20"/>
          <w:highlight w:val="lightGray"/>
        </w:rPr>
        <w:t xml:space="preserve"> КС</w:t>
      </w:r>
      <w:r>
        <w:t xml:space="preserve"> </w:t>
      </w:r>
      <w:r w:rsidRPr="00E97ECD">
        <w:rPr>
          <w:i/>
        </w:rPr>
        <w:t>(</w:t>
      </w:r>
      <w:r>
        <w:rPr>
          <w:i/>
        </w:rPr>
        <w:t>Рисунок 184</w:t>
      </w:r>
      <w:r w:rsidRPr="00E97ECD">
        <w:rPr>
          <w:i/>
        </w:rPr>
        <w:t>).</w:t>
      </w:r>
    </w:p>
    <w:p w:rsidR="00AF66B8" w:rsidRPr="00035980" w:rsidRDefault="00AF66B8" w:rsidP="00AF66B8">
      <w:pPr>
        <w:spacing w:after="120"/>
      </w:pPr>
    </w:p>
    <w:p w:rsidR="00AF66B8" w:rsidRPr="00035980" w:rsidRDefault="00AF66B8" w:rsidP="00AF66B8">
      <w:pPr>
        <w:spacing w:after="120"/>
        <w:jc w:val="center"/>
      </w:pPr>
      <w:r>
        <w:rPr>
          <w:noProof/>
        </w:rPr>
        <w:drawing>
          <wp:inline distT="0" distB="0" distL="0" distR="0" wp14:anchorId="6D96987A" wp14:editId="4564670C">
            <wp:extent cx="4562475" cy="2638425"/>
            <wp:effectExtent l="0" t="0" r="9525" b="952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2475" cy="2638425"/>
                    </a:xfrm>
                    <a:prstGeom prst="rect">
                      <a:avLst/>
                    </a:prstGeom>
                    <a:noFill/>
                    <a:ln>
                      <a:noFill/>
                    </a:ln>
                  </pic:spPr>
                </pic:pic>
              </a:graphicData>
            </a:graphic>
          </wp:inline>
        </w:drawing>
      </w:r>
    </w:p>
    <w:p w:rsidR="00AF66B8" w:rsidRPr="004D489C" w:rsidRDefault="00AF66B8" w:rsidP="00AF66B8">
      <w:pPr>
        <w:pStyle w:val="a4"/>
        <w:numPr>
          <w:ilvl w:val="0"/>
          <w:numId w:val="1"/>
        </w:numPr>
        <w:tabs>
          <w:tab w:val="num" w:pos="794"/>
          <w:tab w:val="num" w:pos="19796"/>
        </w:tabs>
      </w:pPr>
      <w:r>
        <w:t>Проверка КС</w:t>
      </w:r>
    </w:p>
    <w:p w:rsidR="00AF66B8" w:rsidRDefault="00AF66B8" w:rsidP="00AF66B8">
      <w:pPr>
        <w:spacing w:after="120"/>
        <w:ind w:firstLine="709"/>
      </w:pPr>
      <w:r>
        <w:t xml:space="preserve">В результате </w:t>
      </w:r>
      <w:r w:rsidRPr="00035980">
        <w:t>проверки</w:t>
      </w:r>
      <w:r>
        <w:t xml:space="preserve"> на экране</w:t>
      </w:r>
      <w:r w:rsidRPr="00035980">
        <w:t xml:space="preserve"> будет представлен протокол проверки КС </w:t>
      </w:r>
      <w:r w:rsidRPr="00A764AD">
        <w:rPr>
          <w:i/>
        </w:rPr>
        <w:t>(</w:t>
      </w:r>
      <w:r>
        <w:rPr>
          <w:i/>
        </w:rPr>
        <w:t>Рисунок 185</w:t>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AF66B8" w:rsidRPr="00035980" w:rsidRDefault="00AF66B8" w:rsidP="00AF66B8">
      <w:pPr>
        <w:spacing w:after="120"/>
      </w:pPr>
    </w:p>
    <w:p w:rsidR="00AF66B8" w:rsidRPr="00035980" w:rsidRDefault="00AF66B8" w:rsidP="00AF66B8">
      <w:pPr>
        <w:spacing w:after="120"/>
        <w:jc w:val="center"/>
      </w:pPr>
      <w:r>
        <w:rPr>
          <w:noProof/>
        </w:rPr>
        <w:lastRenderedPageBreak/>
        <w:drawing>
          <wp:inline distT="0" distB="0" distL="0" distR="0" wp14:anchorId="37D21266" wp14:editId="1118A122">
            <wp:extent cx="6296025" cy="5495925"/>
            <wp:effectExtent l="0" t="0" r="952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5495925"/>
                    </a:xfrm>
                    <a:prstGeom prst="rect">
                      <a:avLst/>
                    </a:prstGeom>
                    <a:noFill/>
                    <a:ln>
                      <a:noFill/>
                    </a:ln>
                  </pic:spPr>
                </pic:pic>
              </a:graphicData>
            </a:graphic>
          </wp:inline>
        </w:drawing>
      </w:r>
    </w:p>
    <w:p w:rsidR="00AF66B8" w:rsidRPr="004D489C" w:rsidRDefault="00AF66B8" w:rsidP="00AF66B8">
      <w:pPr>
        <w:pStyle w:val="a4"/>
        <w:numPr>
          <w:ilvl w:val="0"/>
          <w:numId w:val="1"/>
        </w:numPr>
        <w:tabs>
          <w:tab w:val="num" w:pos="794"/>
          <w:tab w:val="num" w:pos="19796"/>
        </w:tabs>
      </w:pPr>
      <w:r w:rsidRPr="00035980">
        <w:t>Протокол контроля</w:t>
      </w:r>
    </w:p>
    <w:p w:rsidR="00AF66B8" w:rsidRPr="00035980" w:rsidRDefault="00AF66B8" w:rsidP="00AF66B8">
      <w:pPr>
        <w:spacing w:before="120" w:after="120"/>
        <w:ind w:firstLine="709"/>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w:t>
      </w:r>
      <w:proofErr w:type="spellStart"/>
      <w:r w:rsidRPr="00035980">
        <w:t>внутридокументных</w:t>
      </w:r>
      <w:proofErr w:type="spellEnd"/>
      <w:r w:rsidRPr="00035980">
        <w:t xml:space="preserve"> контрольных соотношений. Результат может иметь одно из четырёх возможных значений:</w:t>
      </w:r>
      <w:r w:rsidRPr="00035980">
        <w:rPr>
          <w:noProof/>
        </w:rPr>
        <w:t xml:space="preserve"> </w:t>
      </w:r>
    </w:p>
    <w:p w:rsidR="00AF66B8" w:rsidRPr="00035980" w:rsidRDefault="00AF66B8" w:rsidP="00AF66B8">
      <w:pPr>
        <w:spacing w:before="120" w:after="120"/>
      </w:pPr>
      <w:r>
        <w:rPr>
          <w:noProof/>
        </w:rPr>
        <w:t xml:space="preserve"> - </w:t>
      </w:r>
      <w:r>
        <w:rPr>
          <w:noProof/>
        </w:rPr>
        <w:drawing>
          <wp:inline distT="0" distB="0" distL="0" distR="0" wp14:anchorId="78EA532A" wp14:editId="50856CD7">
            <wp:extent cx="495300" cy="20955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AF66B8" w:rsidRPr="00035980" w:rsidRDefault="00AF66B8" w:rsidP="00AF66B8">
      <w:pPr>
        <w:spacing w:before="120" w:after="120"/>
      </w:pPr>
      <w:r>
        <w:t xml:space="preserve"> - </w:t>
      </w:r>
      <w:r>
        <w:rPr>
          <w:noProof/>
        </w:rPr>
        <w:drawing>
          <wp:inline distT="0" distB="0" distL="0" distR="0" wp14:anchorId="29AD543D" wp14:editId="798583B8">
            <wp:extent cx="466725" cy="238125"/>
            <wp:effectExtent l="0" t="0" r="9525"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035980">
        <w:t xml:space="preserve"> - в результате проверки выявлены ошибки - предупреждения. </w:t>
      </w:r>
      <w:r>
        <w:t>Как правило,</w:t>
      </w:r>
      <w:r w:rsidRPr="00035980">
        <w:t xml:space="preserve"> такие данные требуют пояснения;</w:t>
      </w:r>
    </w:p>
    <w:p w:rsidR="00AF66B8" w:rsidRDefault="00AF66B8" w:rsidP="00AF66B8">
      <w:pPr>
        <w:spacing w:after="120"/>
      </w:pPr>
      <w:r>
        <w:t xml:space="preserve"> - </w:t>
      </w:r>
      <w:r>
        <w:rPr>
          <w:noProof/>
        </w:rPr>
        <w:drawing>
          <wp:inline distT="0" distB="0" distL="0" distR="0" wp14:anchorId="121B28B3" wp14:editId="36F5226F">
            <wp:extent cx="495300" cy="180975"/>
            <wp:effectExtent l="0" t="0" r="0"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AF66B8" w:rsidRPr="00035980" w:rsidRDefault="00AF66B8" w:rsidP="00AF66B8">
      <w:pPr>
        <w:spacing w:after="120"/>
      </w:pPr>
      <w:r>
        <w:t xml:space="preserve"> - </w:t>
      </w:r>
      <w:r>
        <w:rPr>
          <w:noProof/>
        </w:rPr>
        <w:drawing>
          <wp:inline distT="0" distB="0" distL="0" distR="0" wp14:anchorId="7536DA22" wp14:editId="545B3413">
            <wp:extent cx="495300" cy="2476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AF66B8" w:rsidRPr="00035980" w:rsidRDefault="00AF66B8" w:rsidP="00AF66B8">
      <w:pPr>
        <w:spacing w:after="120"/>
      </w:pPr>
    </w:p>
    <w:tbl>
      <w:tblPr>
        <w:tblW w:w="10189" w:type="dxa"/>
        <w:tblInd w:w="409" w:type="dxa"/>
        <w:tblLook w:val="01E0" w:firstRow="1" w:lastRow="1" w:firstColumn="1" w:lastColumn="1" w:noHBand="0" w:noVBand="0"/>
      </w:tblPr>
      <w:tblGrid>
        <w:gridCol w:w="719"/>
        <w:gridCol w:w="9470"/>
      </w:tblGrid>
      <w:tr w:rsidR="00AF66B8" w:rsidRPr="00A764AD" w:rsidTr="007E2DB6">
        <w:trPr>
          <w:trHeight w:val="364"/>
        </w:trPr>
        <w:tc>
          <w:tcPr>
            <w:tcW w:w="719" w:type="dxa"/>
            <w:shd w:val="clear" w:color="auto" w:fill="auto"/>
          </w:tcPr>
          <w:p w:rsidR="00AF66B8" w:rsidRPr="00A764AD" w:rsidRDefault="00AF66B8" w:rsidP="007E2DB6">
            <w:pPr>
              <w:pStyle w:val="a6"/>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E9A221" wp14:editId="22FDB50A">
                  <wp:extent cx="323850" cy="314325"/>
                  <wp:effectExtent l="0" t="0" r="0" b="952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470" w:type="dxa"/>
            <w:shd w:val="clear" w:color="auto" w:fill="E6E6E6"/>
          </w:tcPr>
          <w:p w:rsidR="00AF66B8" w:rsidRPr="00A764AD" w:rsidRDefault="00AF66B8" w:rsidP="007E2DB6">
            <w:pPr>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AF66B8" w:rsidRDefault="00AF66B8" w:rsidP="00AF66B8">
      <w:pPr>
        <w:spacing w:after="120"/>
        <w:rPr>
          <w:u w:val="single"/>
        </w:rPr>
      </w:pPr>
    </w:p>
    <w:p w:rsidR="00AF66B8" w:rsidRDefault="00AF66B8" w:rsidP="00DA377B">
      <w:pPr>
        <w:pStyle w:val="32"/>
        <w:numPr>
          <w:ilvl w:val="2"/>
          <w:numId w:val="8"/>
        </w:numPr>
        <w:spacing w:line="360" w:lineRule="auto"/>
        <w:ind w:left="1797" w:hanging="1077"/>
      </w:pPr>
      <w:bookmarkStart w:id="3" w:name="_Toc18575389"/>
      <w:r>
        <w:lastRenderedPageBreak/>
        <w:t>Статусы отчетов</w:t>
      </w:r>
      <w:bookmarkEnd w:id="3"/>
    </w:p>
    <w:p w:rsidR="00AF66B8" w:rsidRDefault="00AF66B8" w:rsidP="00AF66B8">
      <w:pPr>
        <w:spacing w:after="120"/>
        <w:ind w:firstLine="708"/>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установить статус «Готов к проверке» для проверки отчета вышестоящей организацией.</w:t>
      </w:r>
    </w:p>
    <w:p w:rsidR="00AF66B8" w:rsidRDefault="00AF66B8" w:rsidP="00AF66B8">
      <w:pPr>
        <w:spacing w:after="120"/>
        <w:jc w:val="center"/>
      </w:pPr>
      <w:r>
        <w:rPr>
          <w:noProof/>
        </w:rPr>
        <w:drawing>
          <wp:inline distT="0" distB="0" distL="0" distR="0" wp14:anchorId="7A170D6E" wp14:editId="616B3C21">
            <wp:extent cx="6296025" cy="2343150"/>
            <wp:effectExtent l="0" t="0" r="952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6025" cy="2343150"/>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Статусы отчетов. Готов к проверке</w:t>
      </w:r>
    </w:p>
    <w:p w:rsidR="00AF66B8" w:rsidRDefault="00AF66B8" w:rsidP="00AF66B8">
      <w:pPr>
        <w:spacing w:after="120"/>
        <w:ind w:firstLine="708"/>
      </w:pPr>
      <w:r>
        <w:t>Во время проверки отчета вышестоящей организацией отчету присваивается статус «Проверяется».  Статус «Проверяется» устанавливается на усмотрение проверяющей организации.</w:t>
      </w:r>
    </w:p>
    <w:p w:rsidR="00AF66B8" w:rsidRDefault="00AF66B8" w:rsidP="00AF66B8">
      <w:pPr>
        <w:spacing w:after="120"/>
      </w:pPr>
      <w:r>
        <w:rPr>
          <w:noProof/>
        </w:rPr>
        <w:drawing>
          <wp:inline distT="0" distB="0" distL="0" distR="0" wp14:anchorId="69EEB1E6" wp14:editId="052BC4B0">
            <wp:extent cx="6296025" cy="2105025"/>
            <wp:effectExtent l="0" t="0" r="9525" b="952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6025" cy="2105025"/>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Статусы отчетов. Проверяется</w:t>
      </w:r>
    </w:p>
    <w:p w:rsidR="00AF66B8" w:rsidRDefault="00AF66B8" w:rsidP="00AF66B8">
      <w:pPr>
        <w:spacing w:after="120"/>
        <w:ind w:firstLine="708"/>
      </w:pPr>
      <w:r>
        <w:t>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(как правило, с отражением замечаний в Комментариях) или «Проверен».  В случае установки статуса «На доработке» необходимо ознакомиться с комментарием и внести изменения, при необходимости сделать повторно </w:t>
      </w:r>
      <w:r w:rsidRPr="00961559">
        <w:rPr>
          <w:b/>
        </w:rPr>
        <w:t>Расчет итогов</w:t>
      </w:r>
      <w:r>
        <w:t xml:space="preserve">. Далее повторно провести проверку </w:t>
      </w:r>
      <w:proofErr w:type="spellStart"/>
      <w:r>
        <w:t>внутридокументных</w:t>
      </w:r>
      <w:proofErr w:type="spellEnd"/>
      <w:r>
        <w:t xml:space="preserve"> и </w:t>
      </w:r>
      <w:proofErr w:type="spellStart"/>
      <w:r>
        <w:t>междокументных</w:t>
      </w:r>
      <w:proofErr w:type="spellEnd"/>
      <w:r>
        <w:t xml:space="preserve"> контрольных соотношений и в случае отсутствия ошибок установить статус «Готов к проверке». </w:t>
      </w:r>
    </w:p>
    <w:p w:rsidR="00AF66B8" w:rsidRDefault="00AF66B8" w:rsidP="00AF66B8">
      <w:pPr>
        <w:spacing w:after="120"/>
        <w:jc w:val="center"/>
      </w:pPr>
      <w:r>
        <w:rPr>
          <w:noProof/>
        </w:rPr>
        <w:lastRenderedPageBreak/>
        <w:drawing>
          <wp:inline distT="0" distB="0" distL="0" distR="0" wp14:anchorId="7B253846" wp14:editId="5DECD94D">
            <wp:extent cx="5162550" cy="3857625"/>
            <wp:effectExtent l="0" t="0" r="0" b="952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550" cy="3857625"/>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Статусы отчетов. На доработке</w:t>
      </w:r>
    </w:p>
    <w:p w:rsidR="00AF66B8" w:rsidRDefault="00AF66B8" w:rsidP="00AF66B8">
      <w:pPr>
        <w:spacing w:after="120"/>
        <w:ind w:firstLine="708"/>
      </w:pPr>
      <w:r>
        <w:t>После создания сводного отчета все входящие в него отчеты автоматически получают статус «Включен в свод». После представления отчета вышестоящая организация может так же установить ему статус «Утвержден».</w:t>
      </w:r>
    </w:p>
    <w:p w:rsidR="00AF66B8" w:rsidRDefault="00AF66B8" w:rsidP="00AF66B8">
      <w:pPr>
        <w:tabs>
          <w:tab w:val="num" w:pos="540"/>
        </w:tabs>
        <w:spacing w:after="120"/>
        <w:ind w:hanging="174"/>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AF66B8" w:rsidRDefault="00AF66B8" w:rsidP="00DA377B">
      <w:pPr>
        <w:pStyle w:val="32"/>
        <w:numPr>
          <w:ilvl w:val="2"/>
          <w:numId w:val="8"/>
        </w:numPr>
        <w:spacing w:line="360" w:lineRule="auto"/>
        <w:ind w:left="1797" w:hanging="1077"/>
      </w:pPr>
      <w:bookmarkStart w:id="4" w:name="_Toc18575390"/>
      <w:r>
        <w:t>Печать отчета</w:t>
      </w:r>
      <w:bookmarkEnd w:id="4"/>
    </w:p>
    <w:p w:rsidR="00AF66B8" w:rsidRDefault="00AF66B8" w:rsidP="00AF66B8">
      <w:pPr>
        <w:spacing w:after="120"/>
        <w:ind w:firstLine="709"/>
      </w:pPr>
      <w:r w:rsidRPr="00035980">
        <w:t xml:space="preserve">Распечатать полученный документ в соответствии с утвержденным бланком Минфина, либо другим печатным шаблоном можно по кнопке </w:t>
      </w:r>
      <w:r>
        <w:rPr>
          <w:noProof/>
        </w:rPr>
        <w:drawing>
          <wp:inline distT="0" distB="0" distL="0" distR="0" wp14:anchorId="6259532F" wp14:editId="17D927B7">
            <wp:extent cx="247650" cy="180975"/>
            <wp:effectExtent l="0" t="0" r="0"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D744DD">
        <w:t>[</w:t>
      </w:r>
      <w:r w:rsidRPr="00035980">
        <w:rPr>
          <w:b/>
        </w:rPr>
        <w:t>Печать</w:t>
      </w:r>
      <w:r w:rsidRPr="00D744DD">
        <w:rPr>
          <w:b/>
        </w:rPr>
        <w:t>]</w:t>
      </w:r>
      <w:r w:rsidRPr="00035980">
        <w:rPr>
          <w:b/>
        </w:rPr>
        <w:t xml:space="preserve">. </w:t>
      </w:r>
    </w:p>
    <w:p w:rsidR="00AF66B8" w:rsidRDefault="00AF66B8" w:rsidP="00AF66B8">
      <w:pPr>
        <w:spacing w:after="120"/>
        <w:jc w:val="center"/>
      </w:pPr>
      <w:r>
        <w:rPr>
          <w:b/>
          <w:noProof/>
        </w:rPr>
        <w:drawing>
          <wp:inline distT="0" distB="0" distL="0" distR="0" wp14:anchorId="00D551B4" wp14:editId="12AC1F0A">
            <wp:extent cx="6296025" cy="2352675"/>
            <wp:effectExtent l="0" t="0" r="9525" b="952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025" cy="2352675"/>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Параметры печати</w:t>
      </w:r>
    </w:p>
    <w:p w:rsidR="00AF66B8" w:rsidRDefault="00AF66B8" w:rsidP="00AF66B8">
      <w:pPr>
        <w:spacing w:after="120"/>
        <w:ind w:firstLine="709"/>
      </w:pPr>
      <w:r w:rsidRPr="00035980">
        <w:lastRenderedPageBreak/>
        <w:t xml:space="preserve">При запуске печати отчета появляется окно </w:t>
      </w:r>
      <w:r w:rsidRPr="00FF1453">
        <w:rPr>
          <w:i/>
        </w:rPr>
        <w:t>(</w:t>
      </w:r>
      <w:r>
        <w:rPr>
          <w:i/>
        </w:rPr>
        <w:t>Рисунок 190</w:t>
      </w:r>
      <w:r w:rsidRPr="00FF1453">
        <w:rPr>
          <w:i/>
        </w:rPr>
        <w:t>)</w:t>
      </w:r>
      <w:r w:rsidRPr="00035980">
        <w:t xml:space="preserve"> с параметрами печати, в котором </w:t>
      </w:r>
      <w:r>
        <w:t>необходимо задать параметры печати отчета</w:t>
      </w:r>
      <w:r w:rsidRPr="00035980">
        <w:t>.</w:t>
      </w:r>
    </w:p>
    <w:p w:rsidR="00AF66B8" w:rsidRDefault="00AF66B8" w:rsidP="00AF66B8">
      <w:pPr>
        <w:spacing w:after="120"/>
        <w:jc w:val="center"/>
      </w:pPr>
      <w:r>
        <w:rPr>
          <w:noProof/>
        </w:rPr>
        <w:drawing>
          <wp:inline distT="0" distB="0" distL="0" distR="0" wp14:anchorId="702F8265" wp14:editId="69AA5822">
            <wp:extent cx="3209925" cy="2200275"/>
            <wp:effectExtent l="0" t="0" r="9525" b="952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9925" cy="2200275"/>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Дополнительные настройки печати</w:t>
      </w:r>
    </w:p>
    <w:p w:rsidR="00AF66B8" w:rsidRDefault="00AF66B8" w:rsidP="00AF66B8">
      <w:pPr>
        <w:spacing w:after="120"/>
        <w:ind w:firstLine="709"/>
      </w:pPr>
      <w:r>
        <w:t xml:space="preserve">При выборе данной настройки кнопка </w:t>
      </w:r>
      <w:r w:rsidRPr="009703F3">
        <w:t>[</w:t>
      </w:r>
      <w:r w:rsidRPr="00692331">
        <w:rPr>
          <w:b/>
        </w:rPr>
        <w:t>Печать</w:t>
      </w:r>
      <w:r w:rsidRPr="009703F3">
        <w:rPr>
          <w:b/>
        </w:rPr>
        <w:t>]</w:t>
      </w:r>
      <w:r>
        <w:rPr>
          <w:b/>
        </w:rPr>
        <w:t xml:space="preserve"> </w:t>
      </w:r>
      <w:r w:rsidRPr="00FF1453">
        <w:t>сразу запускает</w:t>
      </w:r>
      <w:r>
        <w:rPr>
          <w:b/>
        </w:rPr>
        <w:t xml:space="preserve"> </w:t>
      </w:r>
      <w:r w:rsidRPr="00C464E4">
        <w:t>процесс</w:t>
      </w:r>
      <w:r>
        <w:rPr>
          <w:b/>
        </w:rPr>
        <w:t xml:space="preserve"> </w:t>
      </w:r>
      <w:r>
        <w:t>формирования файла отчетной формы определенного формата без открытия печатной формы документа в экранной форме программы.</w:t>
      </w:r>
    </w:p>
    <w:p w:rsidR="00AF66B8" w:rsidRDefault="00AF66B8" w:rsidP="00DA377B">
      <w:pPr>
        <w:pStyle w:val="32"/>
        <w:numPr>
          <w:ilvl w:val="2"/>
          <w:numId w:val="8"/>
        </w:numPr>
        <w:spacing w:line="360" w:lineRule="auto"/>
        <w:ind w:left="1797" w:hanging="1077"/>
      </w:pPr>
      <w:bookmarkStart w:id="5" w:name="_Toc18575391"/>
      <w:bookmarkStart w:id="6" w:name="_GoBack"/>
      <w:bookmarkEnd w:id="6"/>
      <w:r>
        <w:t>Электронная подпись (ЭП)</w:t>
      </w:r>
      <w:bookmarkEnd w:id="5"/>
    </w:p>
    <w:p w:rsidR="00AF66B8" w:rsidRDefault="00AF66B8" w:rsidP="00AF66B8">
      <w:pPr>
        <w:pStyle w:val="a8"/>
        <w:ind w:left="0" w:firstLine="708"/>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w:t>
      </w:r>
      <w:r w:rsidRPr="00D744DD">
        <w:rPr>
          <w:rFonts w:ascii="Times New Roman" w:hAnsi="Times New Roman"/>
          <w:b/>
          <w:sz w:val="24"/>
        </w:rPr>
        <w:t>«Работа с отчетностью»</w:t>
      </w:r>
      <w:r w:rsidRPr="00035980">
        <w:rPr>
          <w:rFonts w:ascii="Times New Roman" w:hAnsi="Times New Roman"/>
          <w:sz w:val="24"/>
        </w:rPr>
        <w:t xml:space="preserve"> пометить галочкой отчет и нажать </w:t>
      </w:r>
      <w:proofErr w:type="gramStart"/>
      <w:r w:rsidRPr="00035980">
        <w:rPr>
          <w:rFonts w:ascii="Times New Roman" w:hAnsi="Times New Roman"/>
          <w:sz w:val="24"/>
        </w:rPr>
        <w:t xml:space="preserve">кнопку </w:t>
      </w:r>
      <w:r>
        <w:rPr>
          <w:rFonts w:ascii="Times New Roman" w:hAnsi="Times New Roman"/>
          <w:noProof/>
          <w:lang w:eastAsia="ru-RU"/>
        </w:rPr>
        <w:drawing>
          <wp:inline distT="0" distB="0" distL="0" distR="0" wp14:anchorId="4704071D" wp14:editId="0091B98F">
            <wp:extent cx="304800" cy="22860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035980">
        <w:rPr>
          <w:rFonts w:ascii="Times New Roman" w:hAnsi="Times New Roman"/>
          <w:sz w:val="24"/>
        </w:rPr>
        <w:t xml:space="preserve"> </w:t>
      </w:r>
      <w:r w:rsidRPr="00D744DD">
        <w:rPr>
          <w:rFonts w:ascii="Times New Roman" w:hAnsi="Times New Roman"/>
          <w:sz w:val="24"/>
        </w:rPr>
        <w:t>[</w:t>
      </w:r>
      <w:proofErr w:type="gramEnd"/>
      <w:r>
        <w:rPr>
          <w:rFonts w:ascii="Times New Roman" w:hAnsi="Times New Roman"/>
          <w:b/>
          <w:sz w:val="24"/>
        </w:rPr>
        <w:t>Электронная подпись</w:t>
      </w:r>
      <w:r w:rsidRPr="00D744DD">
        <w:rPr>
          <w:rFonts w:ascii="Times New Roman" w:hAnsi="Times New Roman"/>
          <w:b/>
          <w:sz w:val="24"/>
        </w:rPr>
        <w:t>]</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xml:space="preserve">. В случае,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Pr>
          <w:rFonts w:ascii="Times New Roman" w:hAnsi="Times New Roman"/>
          <w:sz w:val="24"/>
          <w:szCs w:val="24"/>
        </w:rPr>
        <w:t>указано несколько сертификатов</w:t>
      </w:r>
      <w:r w:rsidRPr="00035980">
        <w:rPr>
          <w:rFonts w:ascii="Times New Roman" w:hAnsi="Times New Roman"/>
          <w:sz w:val="24"/>
          <w:szCs w:val="24"/>
        </w:rPr>
        <w:t>, появляется всплывающее окно со всеми доступными сертификатами на компьютер</w:t>
      </w:r>
      <w:r>
        <w:rPr>
          <w:rFonts w:ascii="Times New Roman" w:hAnsi="Times New Roman"/>
          <w:sz w:val="24"/>
          <w:szCs w:val="24"/>
        </w:rPr>
        <w:t xml:space="preserve">е. </w:t>
      </w:r>
    </w:p>
    <w:p w:rsidR="00AF66B8" w:rsidRDefault="00AF66B8" w:rsidP="00AF66B8">
      <w:pPr>
        <w:pStyle w:val="a8"/>
        <w:ind w:left="0" w:firstLine="708"/>
        <w:jc w:val="center"/>
        <w:rPr>
          <w:rFonts w:ascii="Times New Roman" w:hAnsi="Times New Roman"/>
          <w:sz w:val="24"/>
        </w:rPr>
      </w:pPr>
      <w:r>
        <w:rPr>
          <w:noProof/>
          <w:lang w:eastAsia="ru-RU"/>
        </w:rPr>
        <w:lastRenderedPageBreak/>
        <w:drawing>
          <wp:inline distT="0" distB="0" distL="0" distR="0" wp14:anchorId="71884424" wp14:editId="13AB04D4">
            <wp:extent cx="4076700" cy="4600575"/>
            <wp:effectExtent l="0" t="0" r="0" b="9525"/>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6700" cy="4600575"/>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Выбор сертификата</w:t>
      </w:r>
    </w:p>
    <w:p w:rsidR="00AF66B8" w:rsidRDefault="00AF66B8" w:rsidP="00AF66B8">
      <w:pPr>
        <w:pStyle w:val="a8"/>
        <w:ind w:left="0" w:firstLine="708"/>
        <w:rPr>
          <w:rFonts w:ascii="Times New Roman" w:hAnsi="Times New Roman"/>
          <w:sz w:val="24"/>
          <w:szCs w:val="24"/>
        </w:rPr>
      </w:pPr>
      <w:r w:rsidRPr="00035980">
        <w:rPr>
          <w:rFonts w:ascii="Times New Roman" w:hAnsi="Times New Roman"/>
          <w:sz w:val="24"/>
          <w:szCs w:val="24"/>
        </w:rPr>
        <w:t xml:space="preserve">После выбора нужного сертификата и нажатии на кнопку </w:t>
      </w:r>
      <w:r w:rsidRPr="009703F3">
        <w:rPr>
          <w:rFonts w:ascii="Times New Roman" w:hAnsi="Times New Roman"/>
          <w:sz w:val="24"/>
          <w:szCs w:val="24"/>
        </w:rPr>
        <w:t>[</w:t>
      </w:r>
      <w:r w:rsidRPr="00035980">
        <w:rPr>
          <w:rFonts w:ascii="Times New Roman" w:hAnsi="Times New Roman"/>
          <w:b/>
          <w:sz w:val="24"/>
          <w:szCs w:val="24"/>
        </w:rPr>
        <w:t>ОК</w:t>
      </w:r>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на экране появится окно</w:t>
      </w:r>
      <w:r>
        <w:rPr>
          <w:rFonts w:ascii="Times New Roman" w:hAnsi="Times New Roman"/>
          <w:sz w:val="24"/>
          <w:szCs w:val="24"/>
        </w:rPr>
        <w:t xml:space="preserve"> прокола.</w:t>
      </w:r>
    </w:p>
    <w:p w:rsidR="00AF66B8" w:rsidRDefault="00AF66B8" w:rsidP="00AF66B8">
      <w:pPr>
        <w:pStyle w:val="a8"/>
        <w:ind w:left="0" w:firstLine="708"/>
        <w:rPr>
          <w:rFonts w:ascii="Times New Roman" w:hAnsi="Times New Roman"/>
          <w:sz w:val="24"/>
          <w:szCs w:val="24"/>
        </w:rPr>
      </w:pPr>
      <w:r>
        <w:rPr>
          <w:rFonts w:ascii="Times New Roman" w:hAnsi="Times New Roman"/>
          <w:sz w:val="24"/>
          <w:szCs w:val="24"/>
        </w:rPr>
        <w:t xml:space="preserve">При наличии модуля </w:t>
      </w:r>
      <w:r w:rsidRPr="00D744DD">
        <w:rPr>
          <w:rFonts w:ascii="Times New Roman" w:hAnsi="Times New Roman"/>
          <w:b/>
          <w:sz w:val="24"/>
          <w:szCs w:val="24"/>
        </w:rPr>
        <w:t>«Электронный архив»</w:t>
      </w:r>
      <w:r>
        <w:rPr>
          <w:rFonts w:ascii="Times New Roman" w:hAnsi="Times New Roman"/>
          <w:sz w:val="24"/>
          <w:szCs w:val="24"/>
        </w:rPr>
        <w:t xml:space="preserve"> после выбора сертификата появится окно</w:t>
      </w:r>
      <w:r w:rsidRPr="00035980">
        <w:rPr>
          <w:rFonts w:ascii="Times New Roman" w:hAnsi="Times New Roman"/>
          <w:sz w:val="24"/>
          <w:szCs w:val="24"/>
        </w:rPr>
        <w:t xml:space="preserve">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Pr>
          <w:rFonts w:ascii="Times New Roman" w:hAnsi="Times New Roman"/>
          <w:i/>
          <w:sz w:val="24"/>
          <w:szCs w:val="24"/>
        </w:rPr>
        <w:t>Рисунок 192</w:t>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w:t>
      </w:r>
      <w:proofErr w:type="gramStart"/>
      <w:r w:rsidRPr="00035980">
        <w:rPr>
          <w:rFonts w:ascii="Times New Roman" w:hAnsi="Times New Roman"/>
          <w:sz w:val="24"/>
          <w:szCs w:val="24"/>
        </w:rPr>
        <w:t xml:space="preserve">кнопку </w:t>
      </w:r>
      <w:r>
        <w:rPr>
          <w:rFonts w:ascii="Times New Roman" w:hAnsi="Times New Roman"/>
          <w:noProof/>
          <w:lang w:eastAsia="ru-RU"/>
        </w:rPr>
        <w:drawing>
          <wp:inline distT="0" distB="0" distL="0" distR="0" wp14:anchorId="22E4FFAD" wp14:editId="46314E56">
            <wp:extent cx="895350" cy="24765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035980">
        <w:rPr>
          <w:rFonts w:ascii="Times New Roman" w:hAnsi="Times New Roman"/>
          <w:sz w:val="24"/>
          <w:szCs w:val="24"/>
        </w:rPr>
        <w:t>.</w:t>
      </w:r>
      <w:proofErr w:type="gramEnd"/>
      <w:r w:rsidRPr="00035980">
        <w:rPr>
          <w:rFonts w:ascii="Times New Roman" w:hAnsi="Times New Roman"/>
          <w:sz w:val="24"/>
          <w:szCs w:val="24"/>
        </w:rPr>
        <w:t xml:space="preserve"> После выполнения данных действий окно подписи можно закрыть</w:t>
      </w:r>
      <w:r>
        <w:rPr>
          <w:rFonts w:ascii="Times New Roman" w:hAnsi="Times New Roman"/>
          <w:sz w:val="24"/>
          <w:szCs w:val="24"/>
        </w:rPr>
        <w:t xml:space="preserve">. </w:t>
      </w:r>
    </w:p>
    <w:p w:rsidR="00AF66B8" w:rsidRPr="00035980" w:rsidRDefault="00AF66B8" w:rsidP="00AF66B8">
      <w:pPr>
        <w:pStyle w:val="a8"/>
        <w:ind w:left="0" w:firstLine="708"/>
        <w:rPr>
          <w:rFonts w:ascii="Times New Roman" w:hAnsi="Times New Roman"/>
          <w:sz w:val="24"/>
          <w:szCs w:val="24"/>
        </w:rPr>
      </w:pPr>
    </w:p>
    <w:p w:rsidR="00AF66B8" w:rsidRPr="00035980" w:rsidRDefault="00AF66B8" w:rsidP="00AF66B8">
      <w:pPr>
        <w:pStyle w:val="a8"/>
        <w:ind w:left="0" w:firstLine="708"/>
        <w:rPr>
          <w:rFonts w:ascii="Times New Roman" w:hAnsi="Times New Roman"/>
          <w:sz w:val="24"/>
          <w:szCs w:val="24"/>
        </w:rPr>
      </w:pPr>
    </w:p>
    <w:p w:rsidR="00AF66B8" w:rsidRDefault="00AF66B8" w:rsidP="00AF66B8">
      <w:pPr>
        <w:pStyle w:val="a8"/>
        <w:ind w:left="0"/>
        <w:jc w:val="center"/>
        <w:rPr>
          <w:rFonts w:ascii="Times New Roman" w:hAnsi="Times New Roman"/>
          <w:sz w:val="24"/>
          <w:szCs w:val="20"/>
        </w:rPr>
      </w:pPr>
      <w:r>
        <w:rPr>
          <w:rFonts w:ascii="Times New Roman" w:hAnsi="Times New Roman"/>
          <w:noProof/>
          <w:lang w:eastAsia="ru-RU"/>
        </w:rPr>
        <w:lastRenderedPageBreak/>
        <w:drawing>
          <wp:inline distT="0" distB="0" distL="0" distR="0" wp14:anchorId="6C9725D0" wp14:editId="7D927DF7">
            <wp:extent cx="6076950" cy="4600575"/>
            <wp:effectExtent l="0" t="0" r="0" b="952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4600575"/>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Подпись</w:t>
      </w:r>
    </w:p>
    <w:p w:rsidR="00AF66B8" w:rsidRPr="00271777" w:rsidRDefault="00AF66B8" w:rsidP="00AF66B8">
      <w:pPr>
        <w:pStyle w:val="a8"/>
        <w:ind w:left="0" w:firstLine="708"/>
        <w:rPr>
          <w:rFonts w:ascii="Times New Roman" w:hAnsi="Times New Roman"/>
          <w:sz w:val="24"/>
          <w:szCs w:val="20"/>
        </w:rPr>
      </w:pPr>
      <w:r w:rsidRPr="00035980">
        <w:rPr>
          <w:rFonts w:ascii="Times New Roman" w:hAnsi="Times New Roman"/>
          <w:sz w:val="24"/>
          <w:szCs w:val="20"/>
        </w:rPr>
        <w:t xml:space="preserve">В меню кнопки </w:t>
      </w:r>
      <w:r>
        <w:rPr>
          <w:rFonts w:ascii="Times New Roman" w:hAnsi="Times New Roman"/>
          <w:noProof/>
          <w:sz w:val="24"/>
          <w:szCs w:val="20"/>
          <w:lang w:eastAsia="ru-RU"/>
        </w:rPr>
        <w:drawing>
          <wp:inline distT="0" distB="0" distL="0" distR="0" wp14:anchorId="77F77206" wp14:editId="6ADE55C6">
            <wp:extent cx="285750" cy="180975"/>
            <wp:effectExtent l="0" t="0" r="0" b="9525"/>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D744DD">
        <w:rPr>
          <w:rFonts w:ascii="Times New Roman" w:hAnsi="Times New Roman"/>
          <w:sz w:val="24"/>
          <w:szCs w:val="20"/>
        </w:rPr>
        <w:t>[</w:t>
      </w:r>
      <w:r w:rsidRPr="00035980">
        <w:rPr>
          <w:rFonts w:ascii="Times New Roman" w:hAnsi="Times New Roman"/>
          <w:b/>
          <w:sz w:val="24"/>
          <w:szCs w:val="20"/>
        </w:rPr>
        <w:t>Электронная подпись</w:t>
      </w:r>
      <w:r w:rsidRPr="00D744DD">
        <w:rPr>
          <w:rFonts w:ascii="Times New Roman" w:hAnsi="Times New Roman"/>
          <w:b/>
          <w:sz w:val="24"/>
          <w:szCs w:val="20"/>
        </w:rPr>
        <w:t>]</w:t>
      </w:r>
      <w:r w:rsidRPr="00035980">
        <w:rPr>
          <w:rFonts w:ascii="Times New Roman" w:hAnsi="Times New Roman"/>
          <w:sz w:val="24"/>
          <w:szCs w:val="20"/>
        </w:rPr>
        <w:t xml:space="preserve"> на панели инструментов режима </w:t>
      </w:r>
      <w:r w:rsidRPr="00D744DD">
        <w:rPr>
          <w:rFonts w:ascii="Times New Roman" w:hAnsi="Times New Roman"/>
          <w:b/>
          <w:sz w:val="24"/>
          <w:szCs w:val="20"/>
        </w:rPr>
        <w:t>«Работа с отчетностью»</w:t>
      </w:r>
      <w:r w:rsidRPr="00271777">
        <w:rPr>
          <w:rFonts w:ascii="Times New Roman" w:hAnsi="Times New Roman"/>
          <w:sz w:val="24"/>
          <w:szCs w:val="20"/>
        </w:rPr>
        <w:t xml:space="preserve"> </w:t>
      </w:r>
      <w:proofErr w:type="gramStart"/>
      <w:r w:rsidRPr="00271777">
        <w:rPr>
          <w:rFonts w:ascii="Times New Roman" w:hAnsi="Times New Roman"/>
          <w:sz w:val="24"/>
          <w:szCs w:val="20"/>
        </w:rPr>
        <w:t>также  расположены</w:t>
      </w:r>
      <w:proofErr w:type="gramEnd"/>
      <w:r w:rsidRPr="00271777">
        <w:rPr>
          <w:rFonts w:ascii="Times New Roman" w:hAnsi="Times New Roman"/>
          <w:sz w:val="24"/>
          <w:szCs w:val="20"/>
        </w:rPr>
        <w:t xml:space="preserve"> следующие опции:</w:t>
      </w:r>
    </w:p>
    <w:p w:rsidR="00AF66B8" w:rsidRPr="00035980" w:rsidRDefault="00AF66B8" w:rsidP="00AF66B8">
      <w:pPr>
        <w:pStyle w:val="a8"/>
        <w:numPr>
          <w:ilvl w:val="0"/>
          <w:numId w:val="3"/>
        </w:numPr>
        <w:ind w:left="0" w:firstLine="709"/>
        <w:jc w:val="both"/>
        <w:rPr>
          <w:rFonts w:ascii="Times New Roman" w:hAnsi="Times New Roman"/>
          <w:sz w:val="24"/>
          <w:szCs w:val="24"/>
        </w:rPr>
      </w:pPr>
      <w:r w:rsidRPr="00035980">
        <w:rPr>
          <w:rFonts w:ascii="Times New Roman" w:hAnsi="Times New Roman"/>
          <w:b/>
          <w:sz w:val="24"/>
          <w:szCs w:val="24"/>
        </w:rPr>
        <w:t>Подписать отчет</w:t>
      </w:r>
      <w:r w:rsidRPr="00035980">
        <w:rPr>
          <w:rFonts w:ascii="Times New Roman" w:hAnsi="Times New Roman"/>
          <w:i/>
          <w:sz w:val="24"/>
          <w:szCs w:val="24"/>
        </w:rPr>
        <w:t xml:space="preserve"> - </w:t>
      </w:r>
      <w:r w:rsidRPr="00035980">
        <w:rPr>
          <w:rFonts w:ascii="Times New Roman" w:hAnsi="Times New Roman"/>
          <w:sz w:val="24"/>
          <w:szCs w:val="24"/>
        </w:rPr>
        <w:t>позволяет поставить ЭП на выбранный отчет;</w:t>
      </w:r>
    </w:p>
    <w:p w:rsidR="00AF66B8" w:rsidRPr="00035980" w:rsidRDefault="00AF66B8" w:rsidP="00AF66B8">
      <w:pPr>
        <w:pStyle w:val="a8"/>
        <w:numPr>
          <w:ilvl w:val="0"/>
          <w:numId w:val="3"/>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AF66B8" w:rsidRPr="00035980" w:rsidRDefault="00AF66B8" w:rsidP="00AF66B8">
      <w:pPr>
        <w:pStyle w:val="a8"/>
        <w:ind w:left="0" w:firstLine="709"/>
        <w:rPr>
          <w:rFonts w:ascii="Times New Roman" w:hAnsi="Times New Roman"/>
          <w:i/>
          <w:sz w:val="24"/>
          <w:szCs w:val="24"/>
        </w:rPr>
      </w:pPr>
      <w:r w:rsidRPr="00035980">
        <w:rPr>
          <w:rFonts w:ascii="Times New Roman" w:hAnsi="Times New Roman"/>
          <w:sz w:val="24"/>
          <w:szCs w:val="24"/>
        </w:rPr>
        <w:t xml:space="preserve">При нажатии на кнопку появляется окно </w:t>
      </w:r>
      <w:r w:rsidRPr="00D744DD">
        <w:rPr>
          <w:rFonts w:ascii="Times New Roman" w:hAnsi="Times New Roman"/>
          <w:b/>
          <w:sz w:val="24"/>
          <w:szCs w:val="24"/>
        </w:rPr>
        <w:t>«Информация об ЭП»</w:t>
      </w:r>
      <w:r w:rsidRPr="00D744DD">
        <w:rPr>
          <w:rFonts w:ascii="Times New Roman" w:hAnsi="Times New Roman"/>
          <w:b/>
          <w:i/>
          <w:sz w:val="24"/>
          <w:szCs w:val="24"/>
        </w:rPr>
        <w:t>.</w:t>
      </w:r>
    </w:p>
    <w:p w:rsidR="00AF66B8" w:rsidRPr="00035980" w:rsidRDefault="00AF66B8" w:rsidP="00AF66B8">
      <w:r>
        <w:rPr>
          <w:noProof/>
        </w:rPr>
        <w:drawing>
          <wp:inline distT="0" distB="0" distL="0" distR="0" wp14:anchorId="6E8D8809" wp14:editId="46A8ABE4">
            <wp:extent cx="6296025" cy="1676400"/>
            <wp:effectExtent l="0" t="0" r="9525"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6025" cy="1676400"/>
                    </a:xfrm>
                    <a:prstGeom prst="rect">
                      <a:avLst/>
                    </a:prstGeom>
                    <a:noFill/>
                    <a:ln>
                      <a:noFill/>
                    </a:ln>
                  </pic:spPr>
                </pic:pic>
              </a:graphicData>
            </a:graphic>
          </wp:inline>
        </w:drawing>
      </w:r>
    </w:p>
    <w:p w:rsidR="00AF66B8" w:rsidRPr="00035980" w:rsidRDefault="00AF66B8" w:rsidP="00AF66B8">
      <w:pPr>
        <w:pStyle w:val="a4"/>
        <w:numPr>
          <w:ilvl w:val="0"/>
          <w:numId w:val="1"/>
        </w:numPr>
        <w:tabs>
          <w:tab w:val="num" w:pos="794"/>
          <w:tab w:val="num" w:pos="19796"/>
        </w:tabs>
      </w:pPr>
      <w:r w:rsidRPr="00035980">
        <w:t>Информация о подписи</w:t>
      </w:r>
    </w:p>
    <w:p w:rsidR="00AF66B8" w:rsidRPr="00035980" w:rsidRDefault="00AF66B8" w:rsidP="00AF66B8">
      <w:pPr>
        <w:pStyle w:val="a8"/>
        <w:ind w:left="0" w:firstLine="708"/>
        <w:rPr>
          <w:rFonts w:ascii="Times New Roman" w:hAnsi="Times New Roman"/>
        </w:rPr>
      </w:pPr>
      <w:r w:rsidRPr="00035980">
        <w:rPr>
          <w:rFonts w:ascii="Times New Roman" w:hAnsi="Times New Roman"/>
          <w:sz w:val="24"/>
          <w:szCs w:val="24"/>
        </w:rPr>
        <w:t xml:space="preserve">Окно </w:t>
      </w:r>
      <w:r w:rsidRPr="00D744DD">
        <w:rPr>
          <w:rFonts w:ascii="Times New Roman" w:hAnsi="Times New Roman"/>
          <w:b/>
          <w:sz w:val="24"/>
          <w:szCs w:val="24"/>
        </w:rPr>
        <w:t>«Информация об ЭП»</w:t>
      </w:r>
      <w:r w:rsidRPr="00035980">
        <w:rPr>
          <w:rFonts w:ascii="Times New Roman" w:hAnsi="Times New Roman"/>
          <w:b/>
          <w:sz w:val="24"/>
          <w:szCs w:val="24"/>
        </w:rPr>
        <w:t xml:space="preserve"> </w:t>
      </w:r>
      <w:r w:rsidRPr="00035980">
        <w:rPr>
          <w:rFonts w:ascii="Times New Roman" w:hAnsi="Times New Roman"/>
          <w:sz w:val="24"/>
          <w:szCs w:val="24"/>
        </w:rPr>
        <w:t xml:space="preserve">включает в себя панель инструментов и табличную часть. При помощи командной </w:t>
      </w:r>
      <w:proofErr w:type="gramStart"/>
      <w:r w:rsidRPr="00035980">
        <w:rPr>
          <w:rFonts w:ascii="Times New Roman" w:hAnsi="Times New Roman"/>
          <w:sz w:val="24"/>
          <w:szCs w:val="24"/>
        </w:rPr>
        <w:t xml:space="preserve">кнопки </w:t>
      </w:r>
      <w:r>
        <w:rPr>
          <w:rFonts w:ascii="Times New Roman" w:hAnsi="Times New Roman"/>
          <w:noProof/>
          <w:sz w:val="24"/>
          <w:szCs w:val="24"/>
          <w:lang w:eastAsia="ru-RU"/>
        </w:rPr>
        <w:drawing>
          <wp:inline distT="0" distB="0" distL="0" distR="0" wp14:anchorId="4FD735F3" wp14:editId="0E3D893E">
            <wp:extent cx="209550" cy="200025"/>
            <wp:effectExtent l="0" t="0" r="0" b="9525"/>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35980">
        <w:rPr>
          <w:rFonts w:ascii="Times New Roman" w:hAnsi="Times New Roman"/>
          <w:sz w:val="24"/>
          <w:szCs w:val="24"/>
        </w:rPr>
        <w:t xml:space="preserve"> </w:t>
      </w:r>
      <w:r w:rsidRPr="00D744DD">
        <w:rPr>
          <w:rFonts w:ascii="Times New Roman" w:hAnsi="Times New Roman"/>
          <w:sz w:val="24"/>
          <w:szCs w:val="24"/>
        </w:rPr>
        <w:t>[</w:t>
      </w:r>
      <w:proofErr w:type="gramEnd"/>
      <w:r w:rsidRPr="00035980">
        <w:rPr>
          <w:rFonts w:ascii="Times New Roman" w:hAnsi="Times New Roman"/>
          <w:b/>
          <w:sz w:val="24"/>
          <w:szCs w:val="24"/>
        </w:rPr>
        <w:t>Данные о сертификате</w:t>
      </w:r>
      <w:r w:rsidRPr="00D744DD">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возможно посмотреть данные о сертификате, которым был подписан отчет.</w:t>
      </w:r>
    </w:p>
    <w:p w:rsidR="00AF66B8" w:rsidRPr="00271777" w:rsidRDefault="00AF66B8" w:rsidP="00AF66B8">
      <w:pPr>
        <w:pStyle w:val="a8"/>
        <w:numPr>
          <w:ilvl w:val="0"/>
          <w:numId w:val="3"/>
        </w:numPr>
        <w:ind w:left="0" w:firstLine="708"/>
        <w:jc w:val="both"/>
        <w:rPr>
          <w:rFonts w:ascii="Times New Roman" w:hAnsi="Times New Roman"/>
        </w:rPr>
      </w:pPr>
      <w:r w:rsidRPr="00271777">
        <w:rPr>
          <w:rFonts w:ascii="Times New Roman" w:hAnsi="Times New Roman"/>
          <w:b/>
          <w:sz w:val="24"/>
          <w:szCs w:val="24"/>
        </w:rPr>
        <w:lastRenderedPageBreak/>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w:t>
      </w:r>
      <w:r>
        <w:rPr>
          <w:rFonts w:ascii="Times New Roman" w:hAnsi="Times New Roman"/>
          <w:sz w:val="24"/>
          <w:szCs w:val="24"/>
        </w:rPr>
        <w:t>ою подпись только в том случае,</w:t>
      </w:r>
      <w:r w:rsidRPr="00271777">
        <w:rPr>
          <w:rFonts w:ascii="Times New Roman" w:hAnsi="Times New Roman"/>
          <w:sz w:val="24"/>
          <w:szCs w:val="24"/>
        </w:rPr>
        <w:t xml:space="preserve"> если отчет не был подписан следующим по порядку пользователем. После снятия подписи с отчета на экране появится протокол о снятии подписи. В случае,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 xml:space="preserve">Если в настройках программы стоит запрет на удаление ЭП, то опция </w:t>
      </w:r>
      <w:proofErr w:type="gramStart"/>
      <w:r w:rsidRPr="00271777">
        <w:rPr>
          <w:rFonts w:ascii="Times New Roman" w:hAnsi="Times New Roman"/>
          <w:b/>
          <w:sz w:val="24"/>
          <w:szCs w:val="24"/>
        </w:rPr>
        <w:t>Снять</w:t>
      </w:r>
      <w:proofErr w:type="gramEnd"/>
      <w:r w:rsidRPr="00271777">
        <w:rPr>
          <w:rFonts w:ascii="Times New Roman" w:hAnsi="Times New Roman"/>
          <w:b/>
          <w:sz w:val="24"/>
          <w:szCs w:val="24"/>
        </w:rPr>
        <w:t xml:space="preserve"> подпись </w:t>
      </w:r>
      <w:r w:rsidRPr="00271777">
        <w:rPr>
          <w:rFonts w:ascii="Times New Roman" w:hAnsi="Times New Roman"/>
          <w:sz w:val="24"/>
          <w:szCs w:val="24"/>
        </w:rPr>
        <w:t>будет недоступна.</w:t>
      </w:r>
    </w:p>
    <w:p w:rsidR="00AF66B8" w:rsidRDefault="00AF66B8" w:rsidP="00AF66B8">
      <w:pPr>
        <w:pStyle w:val="a8"/>
        <w:ind w:left="0" w:firstLine="708"/>
        <w:rPr>
          <w:rFonts w:ascii="Times New Roman" w:hAnsi="Times New Roman"/>
          <w:sz w:val="24"/>
          <w:szCs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AF66B8" w:rsidRDefault="00AF66B8" w:rsidP="00DA377B">
      <w:pPr>
        <w:pStyle w:val="32"/>
        <w:numPr>
          <w:ilvl w:val="2"/>
          <w:numId w:val="8"/>
        </w:numPr>
        <w:spacing w:line="360" w:lineRule="auto"/>
        <w:ind w:left="1797" w:hanging="1077"/>
      </w:pPr>
      <w:bookmarkStart w:id="7" w:name="_Toc18575392"/>
      <w:r>
        <w:t>Создание свода</w:t>
      </w:r>
      <w:bookmarkEnd w:id="7"/>
    </w:p>
    <w:p w:rsidR="00AF66B8" w:rsidRPr="00035980" w:rsidRDefault="00AF66B8" w:rsidP="00AF66B8">
      <w:pPr>
        <w:spacing w:after="120"/>
        <w:ind w:firstLine="708"/>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w:t>
      </w:r>
      <w:proofErr w:type="gramStart"/>
      <w:r w:rsidRPr="00035980">
        <w:t xml:space="preserve">сводами </w:t>
      </w:r>
      <w:r>
        <w:rPr>
          <w:noProof/>
        </w:rPr>
        <w:drawing>
          <wp:inline distT="0" distB="0" distL="0" distR="0" wp14:anchorId="69C6BA75" wp14:editId="07EBF76B">
            <wp:extent cx="742950" cy="22860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035980">
        <w:t>.</w:t>
      </w:r>
      <w:proofErr w:type="gramEnd"/>
      <w:r w:rsidRPr="00035980">
        <w:t xml:space="preserve"> Пользователю </w:t>
      </w:r>
      <w:r>
        <w:t>ПК</w:t>
      </w:r>
      <w:r w:rsidRPr="00035980">
        <w:t xml:space="preserve"> «Свод-</w:t>
      </w:r>
      <w:r>
        <w:t>СМАРТ</w:t>
      </w:r>
      <w:r w:rsidRPr="00035980">
        <w:t>» представлены на выбор следующие типы сводных форм:</w:t>
      </w:r>
    </w:p>
    <w:p w:rsidR="00AF66B8" w:rsidRPr="00035980" w:rsidRDefault="00AF66B8" w:rsidP="00AF66B8">
      <w:pPr>
        <w:pStyle w:val="a8"/>
        <w:numPr>
          <w:ilvl w:val="0"/>
          <w:numId w:val="2"/>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w:t>
      </w:r>
      <w:r>
        <w:rPr>
          <w:rFonts w:ascii="Times New Roman" w:hAnsi="Times New Roman"/>
          <w:sz w:val="24"/>
          <w:szCs w:val="24"/>
        </w:rPr>
        <w:t xml:space="preserve">всех </w:t>
      </w:r>
      <w:r w:rsidRPr="00035980">
        <w:rPr>
          <w:rFonts w:ascii="Times New Roman" w:hAnsi="Times New Roman"/>
          <w:sz w:val="24"/>
          <w:szCs w:val="24"/>
        </w:rPr>
        <w:t xml:space="preserve">подчиненных узлов в иерархии дерева. В сводный отчет попадут данные из аналогичных отчетов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w:t>
      </w:r>
      <w:r>
        <w:rPr>
          <w:rFonts w:ascii="Times New Roman" w:hAnsi="Times New Roman"/>
          <w:sz w:val="24"/>
          <w:szCs w:val="24"/>
        </w:rPr>
        <w:t>участвуют</w:t>
      </w:r>
      <w:r w:rsidRPr="00035980">
        <w:rPr>
          <w:rFonts w:ascii="Times New Roman" w:hAnsi="Times New Roman"/>
          <w:sz w:val="24"/>
          <w:szCs w:val="24"/>
        </w:rPr>
        <w:t xml:space="preserve">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w:t>
      </w:r>
      <w:proofErr w:type="gramStart"/>
      <w:r w:rsidRPr="00035980">
        <w:rPr>
          <w:rFonts w:ascii="Times New Roman" w:hAnsi="Times New Roman"/>
          <w:sz w:val="24"/>
          <w:szCs w:val="24"/>
        </w:rPr>
        <w:t xml:space="preserve">кнопкой </w:t>
      </w:r>
      <w:r>
        <w:rPr>
          <w:noProof/>
          <w:lang w:eastAsia="ru-RU"/>
        </w:rPr>
        <w:drawing>
          <wp:inline distT="0" distB="0" distL="0" distR="0" wp14:anchorId="027F8058" wp14:editId="706B537B">
            <wp:extent cx="1504950" cy="219075"/>
            <wp:effectExtent l="0" t="0" r="0" b="9525"/>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4950" cy="219075"/>
                    </a:xfrm>
                    <a:prstGeom prst="rect">
                      <a:avLst/>
                    </a:prstGeom>
                    <a:noFill/>
                    <a:ln>
                      <a:noFill/>
                    </a:ln>
                  </pic:spPr>
                </pic:pic>
              </a:graphicData>
            </a:graphic>
          </wp:inline>
        </w:drawing>
      </w:r>
      <w:r>
        <w:rPr>
          <w:rFonts w:ascii="Times New Roman" w:hAnsi="Times New Roman"/>
          <w:sz w:val="24"/>
          <w:szCs w:val="24"/>
        </w:rPr>
        <w:t>,</w:t>
      </w:r>
      <w:proofErr w:type="gramEnd"/>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AF66B8" w:rsidRPr="00035980" w:rsidRDefault="00AF66B8" w:rsidP="00AF66B8">
      <w:pPr>
        <w:pStyle w:val="a8"/>
        <w:numPr>
          <w:ilvl w:val="0"/>
          <w:numId w:val="2"/>
        </w:numPr>
        <w:spacing w:before="120"/>
        <w:jc w:val="both"/>
        <w:rPr>
          <w:rFonts w:ascii="Times New Roman" w:hAnsi="Times New Roman"/>
          <w:sz w:val="24"/>
          <w:szCs w:val="24"/>
        </w:rPr>
      </w:pPr>
      <w:r w:rsidRPr="00035980">
        <w:rPr>
          <w:rFonts w:ascii="Times New Roman" w:hAnsi="Times New Roman"/>
          <w:b/>
          <w:sz w:val="24"/>
          <w:szCs w:val="24"/>
          <w:u w:val="single"/>
        </w:rPr>
        <w:t>«Свод из первичных».</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Pr>
          <w:rFonts w:ascii="Times New Roman" w:hAnsi="Times New Roman"/>
          <w:i/>
          <w:sz w:val="24"/>
          <w:szCs w:val="24"/>
        </w:rPr>
        <w:t>Рисунок</w:t>
      </w:r>
      <w:r w:rsidRPr="00D744DD">
        <w:rPr>
          <w:rFonts w:ascii="Times New Roman" w:hAnsi="Times New Roman"/>
          <w:i/>
          <w:sz w:val="24"/>
          <w:szCs w:val="24"/>
        </w:rPr>
        <w:t xml:space="preserve"> 194</w:t>
      </w:r>
      <w:r w:rsidRPr="001A5ADB">
        <w:rPr>
          <w:rFonts w:ascii="Times New Roman" w:hAnsi="Times New Roman"/>
          <w:i/>
          <w:sz w:val="24"/>
          <w:szCs w:val="24"/>
        </w:rPr>
        <w:t>).</w:t>
      </w:r>
    </w:p>
    <w:p w:rsidR="00AF66B8" w:rsidRPr="00035980" w:rsidRDefault="00AF66B8" w:rsidP="00AF66B8">
      <w:pPr>
        <w:pStyle w:val="a8"/>
        <w:numPr>
          <w:ilvl w:val="0"/>
          <w:numId w:val="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исключая при этом сведение </w:t>
      </w:r>
      <w:r>
        <w:rPr>
          <w:rFonts w:ascii="Times New Roman" w:hAnsi="Times New Roman"/>
          <w:sz w:val="24"/>
          <w:szCs w:val="24"/>
        </w:rPr>
        <w:t xml:space="preserve">отчетов </w:t>
      </w:r>
      <w:r w:rsidRPr="00035980">
        <w:rPr>
          <w:rFonts w:ascii="Times New Roman" w:hAnsi="Times New Roman"/>
          <w:sz w:val="24"/>
          <w:szCs w:val="24"/>
        </w:rPr>
        <w:t>в промежуточные узлы дерева.</w:t>
      </w:r>
    </w:p>
    <w:p w:rsidR="00AF66B8" w:rsidRPr="00CB5702" w:rsidRDefault="00AF66B8" w:rsidP="00AF66B8">
      <w:pPr>
        <w:pStyle w:val="a8"/>
        <w:numPr>
          <w:ilvl w:val="0"/>
          <w:numId w:val="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«Свод из отмеченных».</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Необходимо выделить отчеты, которые подлежат сведению, для этого, перемещаясь по узлам дерева нужно отметить формы, встать на требуемый уровень бюджета и нажать на кнопку «Свод из отмеченных форм».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AF66B8" w:rsidRDefault="00AF66B8" w:rsidP="00AF66B8">
      <w:pPr>
        <w:ind w:firstLine="709"/>
      </w:pPr>
      <w:r w:rsidRPr="00035980">
        <w:t xml:space="preserve">В появившемся окне необходимо </w:t>
      </w:r>
      <w:r>
        <w:t>выбрать</w:t>
      </w:r>
      <w:r w:rsidRPr="00035980">
        <w:t xml:space="preserve"> отчетную форму, которую предстоит свести.</w:t>
      </w:r>
    </w:p>
    <w:p w:rsidR="00AF66B8" w:rsidRDefault="00AF66B8" w:rsidP="00AF66B8">
      <w:pPr>
        <w:jc w:val="center"/>
      </w:pPr>
      <w:r>
        <w:rPr>
          <w:noProof/>
        </w:rPr>
        <w:lastRenderedPageBreak/>
        <w:drawing>
          <wp:inline distT="0" distB="0" distL="0" distR="0" wp14:anchorId="606E99A2" wp14:editId="0E08C7AD">
            <wp:extent cx="6181725" cy="3686175"/>
            <wp:effectExtent l="0" t="0" r="9525" b="952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1725" cy="3686175"/>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rsidRPr="00035980">
        <w:t xml:space="preserve"> </w:t>
      </w:r>
      <w:r>
        <w:t>Выбор формы для свода</w:t>
      </w:r>
    </w:p>
    <w:p w:rsidR="00AF66B8" w:rsidRDefault="00AF66B8" w:rsidP="00AF66B8">
      <w:pPr>
        <w:ind w:firstLine="709"/>
        <w:rPr>
          <w:b/>
        </w:rPr>
      </w:pPr>
      <w:r w:rsidRPr="00035980">
        <w:t>Опция «Рассчитать итоги» позволяет выполнить расчет итогов в сведенном отчете.</w:t>
      </w:r>
      <w:r>
        <w:t xml:space="preserve"> </w:t>
      </w:r>
      <w:r w:rsidRPr="00035980">
        <w:t xml:space="preserve">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А</w:t>
      </w:r>
      <w:r w:rsidRPr="00035980">
        <w:t>трибуты сводного отчета указываются в с</w:t>
      </w:r>
      <w:r>
        <w:t>ледующем</w:t>
      </w:r>
      <w:r w:rsidRPr="00035980">
        <w:t xml:space="preserve"> </w:t>
      </w:r>
      <w:r>
        <w:t>окне</w:t>
      </w:r>
      <w:r w:rsidRPr="001A5ADB">
        <w:rPr>
          <w:i/>
        </w:rPr>
        <w:t>.</w:t>
      </w:r>
      <w:r w:rsidRPr="00035980">
        <w:t xml:space="preserve"> </w:t>
      </w:r>
    </w:p>
    <w:p w:rsidR="00AF66B8" w:rsidRDefault="00AF66B8" w:rsidP="00AF66B8">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w:t>
      </w:r>
      <w:proofErr w:type="gramStart"/>
      <w:r w:rsidRPr="00035980">
        <w:t xml:space="preserve">кнопку </w:t>
      </w:r>
      <w:r>
        <w:rPr>
          <w:noProof/>
        </w:rPr>
        <w:drawing>
          <wp:inline distT="0" distB="0" distL="0" distR="0" wp14:anchorId="01E0F9F0" wp14:editId="2EE1279B">
            <wp:extent cx="752475" cy="228600"/>
            <wp:effectExtent l="0" t="0" r="9525"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035980">
        <w:t xml:space="preserve"> </w:t>
      </w:r>
      <w:r w:rsidRPr="00D744DD">
        <w:t>[</w:t>
      </w:r>
      <w:proofErr w:type="gramEnd"/>
      <w:r w:rsidRPr="00D744DD">
        <w:rPr>
          <w:b/>
        </w:rPr>
        <w:t>Свод]</w:t>
      </w:r>
      <w:r w:rsidRPr="00035980">
        <w:t>.</w:t>
      </w:r>
    </w:p>
    <w:p w:rsidR="00AF66B8" w:rsidRDefault="00AF66B8" w:rsidP="00AF66B8">
      <w:pPr>
        <w:ind w:firstLine="709"/>
      </w:pPr>
      <w:r>
        <w:t xml:space="preserve">По окончании формирования сводного отчета на экране пользователю будет представлен </w:t>
      </w:r>
      <w:r w:rsidRPr="00B11112">
        <w:rPr>
          <w:b/>
        </w:rPr>
        <w:t>Протокол свода</w:t>
      </w:r>
      <w:r>
        <w:rPr>
          <w:b/>
        </w:rPr>
        <w:t xml:space="preserve"> </w:t>
      </w:r>
      <w:r w:rsidRPr="00D744DD">
        <w:rPr>
          <w:i/>
        </w:rPr>
        <w:t>(Рисунок 195).</w:t>
      </w:r>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AF66B8" w:rsidRDefault="00AF66B8" w:rsidP="00AF66B8">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Протокол свода и кликнуть мышью на данную гиперссылку при одновременно нажатой командной клавишей </w:t>
      </w:r>
      <w:r w:rsidRPr="00C045C3">
        <w:rPr>
          <w:b/>
        </w:rPr>
        <w:t>&lt;</w:t>
      </w:r>
      <w:r w:rsidRPr="00C045C3">
        <w:rPr>
          <w:b/>
          <w:lang w:val="en-US"/>
        </w:rPr>
        <w:t>Ctrl</w:t>
      </w:r>
      <w:r w:rsidRPr="00C045C3">
        <w:rPr>
          <w:b/>
        </w:rPr>
        <w:t>&gt;.</w:t>
      </w:r>
    </w:p>
    <w:p w:rsidR="00AF66B8" w:rsidRPr="00B11112" w:rsidRDefault="00AF66B8" w:rsidP="00AF66B8"/>
    <w:p w:rsidR="00AF66B8" w:rsidRDefault="00AF66B8" w:rsidP="00AF66B8">
      <w:pPr>
        <w:jc w:val="center"/>
      </w:pPr>
      <w:r>
        <w:rPr>
          <w:noProof/>
        </w:rPr>
        <w:lastRenderedPageBreak/>
        <w:drawing>
          <wp:inline distT="0" distB="0" distL="0" distR="0" wp14:anchorId="0EB940BA" wp14:editId="73F4DAC3">
            <wp:extent cx="6296025" cy="3924300"/>
            <wp:effectExtent l="0" t="0" r="9525"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6025" cy="3924300"/>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Протокол свода</w:t>
      </w:r>
    </w:p>
    <w:p w:rsidR="00AF66B8" w:rsidRDefault="00AF66B8" w:rsidP="00AF66B8">
      <w:pPr>
        <w:ind w:firstLine="709"/>
      </w:pPr>
      <w:r w:rsidRPr="00035980">
        <w:t xml:space="preserve">В созданном </w:t>
      </w:r>
      <w:r>
        <w:t>сводном</w:t>
      </w:r>
      <w:r w:rsidRPr="00035980">
        <w:t xml:space="preserve"> отчете присутствует </w:t>
      </w:r>
      <w:proofErr w:type="gramStart"/>
      <w:r w:rsidRPr="00035980">
        <w:t xml:space="preserve">кнопка </w:t>
      </w:r>
      <w:r>
        <w:rPr>
          <w:noProof/>
        </w:rPr>
        <w:drawing>
          <wp:inline distT="0" distB="0" distL="0" distR="0" wp14:anchorId="137957B7" wp14:editId="3126B81C">
            <wp:extent cx="1162050" cy="180975"/>
            <wp:effectExtent l="0" t="0" r="0" b="9525"/>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Pr="00035980">
        <w:t>,</w:t>
      </w:r>
      <w:proofErr w:type="gramEnd"/>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был включен в свод. В выпадающем списке</w:t>
      </w:r>
      <w:r>
        <w:t xml:space="preserve"> по кнопке </w:t>
      </w:r>
      <w:proofErr w:type="gramStart"/>
      <w:r w:rsidRPr="001A5ADB">
        <w:rPr>
          <w:b/>
        </w:rPr>
        <w:t>Повторить</w:t>
      </w:r>
      <w:proofErr w:type="gramEnd"/>
      <w:r w:rsidRPr="001A5ADB">
        <w:rPr>
          <w:b/>
        </w:rPr>
        <w:t xml:space="preserve"> свод</w:t>
      </w:r>
      <w:r w:rsidRPr="00035980">
        <w:t xml:space="preserve"> дополнительно предоставляется возможность </w:t>
      </w:r>
      <w:r>
        <w:t>п</w:t>
      </w:r>
      <w:r w:rsidRPr="00035980">
        <w:t>овтора последнего свода с определенными настройками (</w:t>
      </w:r>
      <w:r>
        <w:t>б</w:t>
      </w:r>
      <w:r w:rsidRPr="00035980">
        <w:t>ез расчета итогов, с перезаписыванием существующего отчета и др.).</w:t>
      </w:r>
    </w:p>
    <w:p w:rsidR="00AF66B8" w:rsidRDefault="00AF66B8" w:rsidP="00DA377B">
      <w:pPr>
        <w:pStyle w:val="32"/>
        <w:numPr>
          <w:ilvl w:val="2"/>
          <w:numId w:val="8"/>
        </w:numPr>
        <w:spacing w:line="360" w:lineRule="auto"/>
        <w:ind w:left="1797" w:hanging="1077"/>
      </w:pPr>
      <w:bookmarkStart w:id="8" w:name="_Toc18575393"/>
      <w:r>
        <w:t>Контроль сводного отчета</w:t>
      </w:r>
      <w:bookmarkEnd w:id="8"/>
    </w:p>
    <w:p w:rsidR="00AF66B8" w:rsidRDefault="00AF66B8" w:rsidP="00AF66B8">
      <w:pPr>
        <w:spacing w:after="120"/>
        <w:ind w:firstLine="708"/>
      </w:pPr>
      <w:r>
        <w:t>Данный контроль предоставляет возможность проследить отклонения между данными сводного отчета и отчетов нижестоящих организаций.</w:t>
      </w:r>
    </w:p>
    <w:p w:rsidR="00AF66B8" w:rsidRDefault="00AF66B8" w:rsidP="00AF66B8">
      <w:pPr>
        <w:spacing w:after="120"/>
        <w:ind w:firstLine="708"/>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sidRPr="00D744DD">
        <w:rPr>
          <w:b/>
          <w:sz w:val="20"/>
          <w:szCs w:val="20"/>
          <w:highlight w:val="lightGray"/>
        </w:rPr>
        <w:t xml:space="preserve">ПРОВЕРКА КС </w:t>
      </w:r>
      <w:r w:rsidRPr="00D744DD">
        <w:rPr>
          <w:b/>
          <w:caps/>
          <w:sz w:val="20"/>
          <w:szCs w:val="20"/>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sidRPr="00D744DD">
        <w:rPr>
          <w:b/>
          <w:sz w:val="20"/>
          <w:szCs w:val="20"/>
          <w:highlight w:val="lightGray"/>
        </w:rPr>
        <w:t xml:space="preserve">АНАЛИЗ </w:t>
      </w:r>
      <w:r w:rsidRPr="00D744DD">
        <w:rPr>
          <w:b/>
          <w:caps/>
          <w:sz w:val="20"/>
          <w:szCs w:val="20"/>
          <w:highlight w:val="lightGray"/>
        </w:rPr>
        <w:t>=&gt; КОНТРОЛЬ СВОДНОГО ОТЧЕТА</w:t>
      </w:r>
      <w:r>
        <w:rPr>
          <w:b/>
          <w:caps/>
        </w:rPr>
        <w:t xml:space="preserve">. </w:t>
      </w:r>
    </w:p>
    <w:p w:rsidR="00AF66B8" w:rsidRPr="00035980" w:rsidRDefault="00AF66B8" w:rsidP="00AF66B8">
      <w:pPr>
        <w:spacing w:after="120"/>
        <w:ind w:firstLine="708"/>
      </w:pPr>
      <w:r>
        <w:rPr>
          <w:caps/>
        </w:rPr>
        <w:t>р</w:t>
      </w:r>
      <w:r>
        <w:t xml:space="preserve">езультат контроля сводного отчета будет представлен на экране в виде таблицы </w:t>
      </w:r>
      <w:r w:rsidRPr="000E20F0">
        <w:rPr>
          <w:i/>
        </w:rPr>
        <w:t>(</w:t>
      </w:r>
      <w:r>
        <w:rPr>
          <w:i/>
        </w:rPr>
        <w:t>Рисунок 196)</w:t>
      </w:r>
      <w:r>
        <w:t xml:space="preserve">, содержащей данные нижестоящих организаций, которые попали в свод (строка </w:t>
      </w:r>
      <w:proofErr w:type="gramStart"/>
      <w:r w:rsidRPr="000E20F0">
        <w:rPr>
          <w:b/>
        </w:rPr>
        <w:t>Итого</w:t>
      </w:r>
      <w:proofErr w:type="gramEnd"/>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Отклонения</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Чаще всего такие отклонения появляются, если какая-либо из нижестоящих организаций не произвела расчет итогов, либо данные в отчет были внесены после создания сводного отчета, либо сводный отчет был откорректирован без изменения нижележащих отчетов.</w:t>
      </w:r>
    </w:p>
    <w:p w:rsidR="00AF66B8" w:rsidRPr="000E20F0" w:rsidRDefault="00AF66B8" w:rsidP="00AF66B8">
      <w:pPr>
        <w:spacing w:after="120"/>
        <w:ind w:firstLine="708"/>
      </w:pPr>
    </w:p>
    <w:p w:rsidR="00AF66B8" w:rsidRPr="00035980" w:rsidRDefault="00AF66B8" w:rsidP="00AF66B8">
      <w:pPr>
        <w:spacing w:after="120"/>
        <w:jc w:val="center"/>
      </w:pPr>
      <w:r>
        <w:rPr>
          <w:noProof/>
        </w:rPr>
        <w:lastRenderedPageBreak/>
        <w:drawing>
          <wp:inline distT="0" distB="0" distL="0" distR="0" wp14:anchorId="3571DF97" wp14:editId="6C9B8064">
            <wp:extent cx="6296025" cy="1143000"/>
            <wp:effectExtent l="0" t="0" r="9525"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6025" cy="1143000"/>
                    </a:xfrm>
                    <a:prstGeom prst="rect">
                      <a:avLst/>
                    </a:prstGeom>
                    <a:noFill/>
                    <a:ln>
                      <a:noFill/>
                    </a:ln>
                  </pic:spPr>
                </pic:pic>
              </a:graphicData>
            </a:graphic>
          </wp:inline>
        </w:drawing>
      </w:r>
    </w:p>
    <w:p w:rsidR="00AF66B8" w:rsidRPr="004D489C" w:rsidRDefault="00AF66B8" w:rsidP="00AF66B8">
      <w:pPr>
        <w:pStyle w:val="a4"/>
        <w:numPr>
          <w:ilvl w:val="0"/>
          <w:numId w:val="1"/>
        </w:numPr>
        <w:tabs>
          <w:tab w:val="num" w:pos="794"/>
          <w:tab w:val="num" w:pos="19796"/>
        </w:tabs>
      </w:pPr>
      <w:r w:rsidRPr="00035980">
        <w:t>Контроль сводного отчета</w:t>
      </w:r>
    </w:p>
    <w:p w:rsidR="00AF66B8" w:rsidRPr="00035980" w:rsidRDefault="00AF66B8" w:rsidP="00AF66B8">
      <w:pPr>
        <w:ind w:firstLine="709"/>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AF66B8" w:rsidRPr="00035980" w:rsidRDefault="00AF66B8" w:rsidP="00AF66B8">
      <w:pPr>
        <w:ind w:firstLine="709"/>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AF66B8" w:rsidRDefault="00AF66B8" w:rsidP="00AF66B8">
      <w:pPr>
        <w:ind w:firstLine="709"/>
      </w:pPr>
      <w:r w:rsidRPr="00035980">
        <w:t xml:space="preserve">При проведении «Анализа строки» </w:t>
      </w:r>
      <w:r>
        <w:t xml:space="preserve">на экране будет создана закладка, содержащая </w:t>
      </w:r>
      <w:r w:rsidRPr="00035980">
        <w:t xml:space="preserve">все подведомственные организации, колонки отчета, значения </w:t>
      </w:r>
      <w:proofErr w:type="gramStart"/>
      <w:r w:rsidRPr="00035980">
        <w:rPr>
          <w:b/>
        </w:rPr>
        <w:t>Итого</w:t>
      </w:r>
      <w:proofErr w:type="gramEnd"/>
      <w:r>
        <w:rPr>
          <w:b/>
        </w:rPr>
        <w:t xml:space="preserve"> </w:t>
      </w:r>
      <w:r w:rsidRPr="008403CB">
        <w:t>(сумма по нижестоящим отчетам)</w:t>
      </w:r>
      <w:r w:rsidRPr="00035980">
        <w:t xml:space="preserve"> и </w:t>
      </w:r>
      <w:r w:rsidRPr="00035980">
        <w:rPr>
          <w:b/>
        </w:rPr>
        <w:t>Сводные данные</w:t>
      </w:r>
      <w:r>
        <w:rPr>
          <w:b/>
        </w:rPr>
        <w:t xml:space="preserve"> </w:t>
      </w:r>
      <w:r w:rsidRPr="008403CB">
        <w:t>(сумма в сводном отчете),</w:t>
      </w:r>
      <w:r w:rsidRPr="00035980">
        <w:t xml:space="preserve"> а также </w:t>
      </w:r>
      <w:r>
        <w:rPr>
          <w:b/>
        </w:rPr>
        <w:t>О</w:t>
      </w:r>
      <w:r w:rsidRPr="002A4761">
        <w:rPr>
          <w:b/>
        </w:rPr>
        <w:t>тклонени</w:t>
      </w:r>
      <w:r>
        <w:rPr>
          <w:b/>
        </w:rPr>
        <w:t>е</w:t>
      </w:r>
      <w:r>
        <w:t xml:space="preserve"> при его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AF66B8" w:rsidRPr="00035980" w:rsidRDefault="00AF66B8" w:rsidP="00AF66B8">
      <w:r>
        <w:rPr>
          <w:noProof/>
        </w:rPr>
        <w:drawing>
          <wp:inline distT="0" distB="0" distL="0" distR="0" wp14:anchorId="249962AF" wp14:editId="2B6B8BD9">
            <wp:extent cx="6286500" cy="150495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500" cy="1504950"/>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Анализ ячейки</w:t>
      </w:r>
    </w:p>
    <w:p w:rsidR="00AF66B8" w:rsidRDefault="00AF66B8" w:rsidP="00AF66B8">
      <w:pPr>
        <w:ind w:firstLine="709"/>
      </w:pPr>
      <w:r>
        <w:t xml:space="preserve">Если отклонения имеются в подчиненном отчете, то необходимо отчет перевести в статус </w:t>
      </w:r>
      <w:proofErr w:type="gramStart"/>
      <w:r w:rsidRPr="000F1445">
        <w:rPr>
          <w:b/>
        </w:rPr>
        <w:t>На</w:t>
      </w:r>
      <w:proofErr w:type="gramEnd"/>
      <w:r w:rsidRPr="000F1445">
        <w:rPr>
          <w:b/>
        </w:rPr>
        <w:t xml:space="preserve"> доработке</w:t>
      </w:r>
      <w:r>
        <w:t xml:space="preserve"> и указать в комментарии причину возврата отчета.</w:t>
      </w:r>
    </w:p>
    <w:p w:rsidR="00AF66B8" w:rsidRDefault="00AF66B8" w:rsidP="00DA377B">
      <w:pPr>
        <w:pStyle w:val="32"/>
        <w:numPr>
          <w:ilvl w:val="2"/>
          <w:numId w:val="8"/>
        </w:numPr>
        <w:spacing w:line="360" w:lineRule="auto"/>
        <w:ind w:left="1797" w:hanging="1077"/>
      </w:pPr>
      <w:bookmarkStart w:id="9" w:name="_Toc18575394"/>
      <w:r>
        <w:t>Экспорт отчета</w:t>
      </w:r>
      <w:bookmarkEnd w:id="9"/>
    </w:p>
    <w:p w:rsidR="00AF66B8" w:rsidRDefault="00AF66B8" w:rsidP="00AF66B8">
      <w:pPr>
        <w:ind w:firstLine="709"/>
      </w:pPr>
      <w:r>
        <w:t>Кнопка</w:t>
      </w:r>
      <w:proofErr w:type="gramStart"/>
      <w:r>
        <w:t xml:space="preserve">  </w:t>
      </w:r>
      <w:r>
        <w:rPr>
          <w:b/>
          <w:smallCaps/>
          <w:noProof/>
        </w:rPr>
        <w:drawing>
          <wp:inline distT="0" distB="0" distL="0" distR="0" wp14:anchorId="57E0C71E" wp14:editId="6543A815">
            <wp:extent cx="647700" cy="22860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Style w:val="a9"/>
        </w:rPr>
        <w:t xml:space="preserve"> </w:t>
      </w:r>
      <w:r w:rsidRPr="00F80C67">
        <w:rPr>
          <w:rStyle w:val="a9"/>
        </w:rPr>
        <w:t>[</w:t>
      </w:r>
      <w:proofErr w:type="gramEnd"/>
      <w:r w:rsidRPr="0083570E">
        <w:rPr>
          <w:rStyle w:val="a9"/>
        </w:rPr>
        <w:t>Экспорт</w:t>
      </w:r>
      <w:r w:rsidRPr="00F80C67">
        <w:rPr>
          <w:rStyle w:val="a9"/>
        </w:rPr>
        <w:t>]</w:t>
      </w:r>
      <w:r>
        <w:rPr>
          <w:rStyle w:val="a9"/>
        </w:rPr>
        <w:t xml:space="preserve"> </w:t>
      </w:r>
      <w:r w:rsidRPr="00FB01C9">
        <w:t>осуществляет</w:t>
      </w:r>
      <w:r>
        <w:rPr>
          <w:rStyle w:val="a9"/>
        </w:rPr>
        <w:t xml:space="preserve"> </w:t>
      </w:r>
      <w:r>
        <w:t xml:space="preserve">выгрузку форм отчетности в файл передачи данных. Для экспорта необходимо отметить в реестре отчетов режима </w:t>
      </w:r>
      <w:r w:rsidRPr="00F80C67">
        <w:rPr>
          <w:b/>
        </w:rPr>
        <w:t>«Работа с отчетностью»</w:t>
      </w:r>
      <w:r>
        <w:t xml:space="preserve"> формы, которые необходимо выгрузить и нажать на </w:t>
      </w:r>
      <w:proofErr w:type="gramStart"/>
      <w:r>
        <w:t xml:space="preserve">кнопку </w:t>
      </w:r>
      <w:r>
        <w:rPr>
          <w:b/>
          <w:smallCaps/>
          <w:noProof/>
        </w:rPr>
        <w:drawing>
          <wp:inline distT="0" distB="0" distL="0" distR="0" wp14:anchorId="6F9413D4" wp14:editId="1EC9A2EE">
            <wp:extent cx="647700" cy="22860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b/>
          <w:smallCaps/>
          <w:noProof/>
        </w:rPr>
        <w:t xml:space="preserve"> </w:t>
      </w:r>
      <w:r w:rsidRPr="00F80C67">
        <w:rPr>
          <w:b/>
          <w:smallCaps/>
          <w:noProof/>
        </w:rPr>
        <w:t>[</w:t>
      </w:r>
      <w:proofErr w:type="gramEnd"/>
      <w:r w:rsidRPr="0083570E">
        <w:rPr>
          <w:rStyle w:val="a9"/>
        </w:rPr>
        <w:t>панели инструментов</w:t>
      </w:r>
      <w:r w:rsidRPr="00F80C67">
        <w:rPr>
          <w:rStyle w:val="a9"/>
        </w:rPr>
        <w:t>]</w:t>
      </w:r>
      <w:r>
        <w:t xml:space="preserve">. В появившемся окне </w:t>
      </w:r>
      <w:r w:rsidRPr="0083570E">
        <w:rPr>
          <w:i/>
        </w:rPr>
        <w:t>(</w:t>
      </w:r>
      <w:r>
        <w:rPr>
          <w:i/>
        </w:rPr>
        <w:t>Рисунок 198</w:t>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МОУ ФК),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Далее необходимо выбрать путь для сохранения файла, с помощью кнопки</w:t>
      </w:r>
      <w:proofErr w:type="gramStart"/>
      <w:r>
        <w:t xml:space="preserve">  </w:t>
      </w:r>
      <w:r>
        <w:rPr>
          <w:noProof/>
        </w:rPr>
        <w:drawing>
          <wp:inline distT="0" distB="0" distL="0" distR="0" wp14:anchorId="387C4221" wp14:editId="1201B246">
            <wp:extent cx="171450" cy="17145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rPr>
        <w:t xml:space="preserve"> </w:t>
      </w:r>
      <w:r w:rsidRPr="00F80C67">
        <w:rPr>
          <w:noProof/>
        </w:rPr>
        <w:t>[</w:t>
      </w:r>
      <w:proofErr w:type="gramEnd"/>
      <w:r w:rsidRPr="008E2A26">
        <w:rPr>
          <w:b/>
          <w:noProof/>
        </w:rPr>
        <w:t>Открыть папку</w:t>
      </w:r>
      <w:r w:rsidRPr="00F80C67">
        <w:rPr>
          <w:b/>
          <w:noProof/>
        </w:rPr>
        <w:t>]</w:t>
      </w:r>
      <w:r>
        <w:t xml:space="preserve">. </w:t>
      </w:r>
    </w:p>
    <w:p w:rsidR="00AF66B8" w:rsidRDefault="00AF66B8" w:rsidP="00AF66B8">
      <w:pPr>
        <w:ind w:firstLine="709"/>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AF66B8" w:rsidRDefault="00AF66B8" w:rsidP="00AF66B8">
      <w:pPr>
        <w:ind w:firstLine="709"/>
      </w:pPr>
      <w:r w:rsidRPr="00232336">
        <w:t xml:space="preserve"> </w:t>
      </w:r>
      <w:r>
        <w:t>В нижней части окна настройки экспорта данных присутствуют дополнительные опции:</w:t>
      </w:r>
    </w:p>
    <w:p w:rsidR="00AF66B8" w:rsidRDefault="00AF66B8" w:rsidP="00AF66B8">
      <w:r>
        <w:lastRenderedPageBreak/>
        <w:t xml:space="preserve"> - </w:t>
      </w:r>
      <w:r w:rsidRPr="0083570E">
        <w:rPr>
          <w:b/>
        </w:rPr>
        <w:t>«Упаковка в архив»</w:t>
      </w:r>
      <w:r>
        <w:t xml:space="preserve"> - при выгрузке отчета с «Упаковкой в архив» создается архив файла согласно </w:t>
      </w:r>
      <w:proofErr w:type="gramStart"/>
      <w:r>
        <w:t>требованиям</w:t>
      </w:r>
      <w:proofErr w:type="gramEnd"/>
      <w:r>
        <w:t xml:space="preserve"> к обмену;</w:t>
      </w:r>
    </w:p>
    <w:p w:rsidR="00AF66B8" w:rsidRDefault="00AF66B8" w:rsidP="00AF66B8">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AF66B8" w:rsidRDefault="00AF66B8" w:rsidP="00AF66B8">
      <w:r>
        <w:t xml:space="preserve">- </w:t>
      </w:r>
      <w:r w:rsidRPr="0083570E">
        <w:rPr>
          <w:b/>
        </w:rPr>
        <w:t>«</w:t>
      </w:r>
      <w:r w:rsidRPr="00BE706D">
        <w:rPr>
          <w:b/>
        </w:rPr>
        <w:t>В один файл для каждого типа формы</w:t>
      </w:r>
      <w:r>
        <w:rPr>
          <w:b/>
        </w:rPr>
        <w:t xml:space="preserve">» - </w:t>
      </w:r>
      <w:r>
        <w:t xml:space="preserve"> позволяет выгружать выбранные для экспорта отчеты с одинаковым кодом в один файл;</w:t>
      </w:r>
    </w:p>
    <w:p w:rsidR="00AF66B8" w:rsidRDefault="00AF66B8" w:rsidP="00AF66B8">
      <w:r>
        <w:t xml:space="preserve">- </w:t>
      </w:r>
      <w:r w:rsidRPr="0083570E">
        <w:rPr>
          <w:b/>
        </w:rPr>
        <w:t>«Выгрузить с прикрепленными файлами»</w:t>
      </w:r>
      <w:r>
        <w:t xml:space="preserve"> - при выборе данной опции в результате экспорта будет создан архив, содержащий файл отчета и каталог, содержащий прикрепленные к отчету какие-либо файлы.</w:t>
      </w:r>
    </w:p>
    <w:p w:rsidR="00AF66B8" w:rsidRDefault="00AF66B8" w:rsidP="00AF66B8">
      <w:pPr>
        <w:jc w:val="center"/>
      </w:pPr>
      <w:r>
        <w:rPr>
          <w:noProof/>
        </w:rPr>
        <w:drawing>
          <wp:inline distT="0" distB="0" distL="0" distR="0" wp14:anchorId="6620E971" wp14:editId="17A86EDE">
            <wp:extent cx="6296025" cy="3514725"/>
            <wp:effectExtent l="0" t="0" r="9525"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6025" cy="3514725"/>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Экспорт отчетов</w:t>
      </w:r>
    </w:p>
    <w:p w:rsidR="00AF66B8" w:rsidRDefault="00AF66B8" w:rsidP="00AF66B8">
      <w:pPr>
        <w:ind w:firstLine="709"/>
      </w:pPr>
      <w:r>
        <w:t xml:space="preserve"> По окончании экспорта на экране появится протокол выгрузки отчетности, содержащий сведения о выгруженном файле либо архиве файлов, каталоге.</w:t>
      </w:r>
    </w:p>
    <w:p w:rsidR="00AF66B8" w:rsidRDefault="00AF66B8" w:rsidP="00AF66B8"/>
    <w:p w:rsidR="00AF66B8" w:rsidRDefault="00AF66B8" w:rsidP="00AF66B8">
      <w:pPr>
        <w:jc w:val="center"/>
      </w:pPr>
    </w:p>
    <w:p w:rsidR="00AF66B8" w:rsidRDefault="00AF66B8" w:rsidP="00AF66B8">
      <w:pPr>
        <w:spacing w:after="120"/>
        <w:jc w:val="center"/>
      </w:pPr>
      <w:r>
        <w:rPr>
          <w:noProof/>
        </w:rPr>
        <w:lastRenderedPageBreak/>
        <w:drawing>
          <wp:inline distT="0" distB="0" distL="0" distR="0" wp14:anchorId="33B1F3D2" wp14:editId="4CE38978">
            <wp:extent cx="5657850" cy="434340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7850" cy="4343400"/>
                    </a:xfrm>
                    <a:prstGeom prst="rect">
                      <a:avLst/>
                    </a:prstGeom>
                    <a:noFill/>
                    <a:ln>
                      <a:noFill/>
                    </a:ln>
                  </pic:spPr>
                </pic:pic>
              </a:graphicData>
            </a:graphic>
          </wp:inline>
        </w:drawing>
      </w:r>
    </w:p>
    <w:p w:rsidR="00AF66B8" w:rsidRDefault="00AF66B8" w:rsidP="00AF66B8">
      <w:pPr>
        <w:pStyle w:val="a4"/>
        <w:numPr>
          <w:ilvl w:val="0"/>
          <w:numId w:val="1"/>
        </w:numPr>
        <w:tabs>
          <w:tab w:val="num" w:pos="794"/>
          <w:tab w:val="num" w:pos="19796"/>
        </w:tabs>
      </w:pPr>
      <w:r>
        <w:t>Протокол экспорта отчетов</w:t>
      </w:r>
    </w:p>
    <w:p w:rsidR="00262E38" w:rsidRDefault="00262E38">
      <w:pPr>
        <w:spacing w:after="160" w:line="259" w:lineRule="auto"/>
        <w:jc w:val="left"/>
      </w:pPr>
      <w:r>
        <w:br w:type="page"/>
      </w:r>
    </w:p>
    <w:p w:rsidR="00262E38" w:rsidRPr="00B356E3" w:rsidRDefault="00262E38" w:rsidP="00262E38">
      <w:pPr>
        <w:pStyle w:val="ab"/>
      </w:pPr>
      <w:bookmarkStart w:id="10" w:name="_Toc18575395"/>
      <w:r>
        <w:lastRenderedPageBreak/>
        <w:t>Перечень сокращений</w:t>
      </w:r>
      <w:bookmarkEnd w:id="10"/>
    </w:p>
    <w:tbl>
      <w:tblPr>
        <w:tblStyle w:val="aa"/>
        <w:tblW w:w="0" w:type="auto"/>
        <w:tblLook w:val="04A0" w:firstRow="1" w:lastRow="0" w:firstColumn="1" w:lastColumn="0" w:noHBand="0" w:noVBand="1"/>
      </w:tblPr>
      <w:tblGrid>
        <w:gridCol w:w="1641"/>
        <w:gridCol w:w="7704"/>
      </w:tblGrid>
      <w:tr w:rsidR="00262E38" w:rsidTr="007E2DB6">
        <w:trPr>
          <w:trHeight w:val="461"/>
          <w:tblHeader/>
        </w:trPr>
        <w:tc>
          <w:tcPr>
            <w:tcW w:w="1668" w:type="dxa"/>
            <w:tcBorders>
              <w:bottom w:val="single" w:sz="4" w:space="0" w:color="auto"/>
            </w:tcBorders>
            <w:shd w:val="pct12" w:color="auto" w:fill="auto"/>
            <w:vAlign w:val="center"/>
          </w:tcPr>
          <w:p w:rsidR="00262E38" w:rsidRDefault="00262E38" w:rsidP="007E2DB6">
            <w:pPr>
              <w:pStyle w:val="ac"/>
            </w:pPr>
            <w:r>
              <w:t>Сокращение</w:t>
            </w:r>
          </w:p>
        </w:tc>
        <w:tc>
          <w:tcPr>
            <w:tcW w:w="8753" w:type="dxa"/>
            <w:tcBorders>
              <w:bottom w:val="single" w:sz="4" w:space="0" w:color="auto"/>
            </w:tcBorders>
            <w:shd w:val="pct12" w:color="auto" w:fill="auto"/>
            <w:vAlign w:val="center"/>
          </w:tcPr>
          <w:p w:rsidR="00262E38" w:rsidRDefault="00262E38" w:rsidP="007E2DB6">
            <w:pPr>
              <w:pStyle w:val="ac"/>
            </w:pPr>
            <w:r>
              <w:t>Термин</w:t>
            </w:r>
          </w:p>
        </w:tc>
      </w:tr>
      <w:tr w:rsidR="00262E38" w:rsidTr="007E2DB6">
        <w:trPr>
          <w:tblHeader/>
        </w:trPr>
        <w:tc>
          <w:tcPr>
            <w:tcW w:w="1668" w:type="dxa"/>
            <w:shd w:val="pct5" w:color="auto" w:fill="auto"/>
          </w:tcPr>
          <w:p w:rsidR="00262E38" w:rsidRDefault="00262E38" w:rsidP="007E2DB6">
            <w:pPr>
              <w:pStyle w:val="ac"/>
            </w:pPr>
            <w:r>
              <w:t>1</w:t>
            </w:r>
          </w:p>
        </w:tc>
        <w:tc>
          <w:tcPr>
            <w:tcW w:w="8753" w:type="dxa"/>
            <w:shd w:val="pct5" w:color="auto" w:fill="auto"/>
          </w:tcPr>
          <w:p w:rsidR="00262E38" w:rsidRDefault="00262E38" w:rsidP="007E2DB6">
            <w:pPr>
              <w:pStyle w:val="ac"/>
            </w:pPr>
            <w:r>
              <w:t>2</w:t>
            </w:r>
          </w:p>
        </w:tc>
      </w:tr>
      <w:tr w:rsidR="00262E38" w:rsidTr="007E2DB6">
        <w:tc>
          <w:tcPr>
            <w:tcW w:w="1668" w:type="dxa"/>
          </w:tcPr>
          <w:p w:rsidR="00262E38" w:rsidRDefault="00262E38" w:rsidP="007E2DB6">
            <w:pPr>
              <w:pStyle w:val="ac"/>
            </w:pPr>
            <w:r>
              <w:t>ПК</w:t>
            </w:r>
          </w:p>
        </w:tc>
        <w:tc>
          <w:tcPr>
            <w:tcW w:w="8753" w:type="dxa"/>
          </w:tcPr>
          <w:p w:rsidR="00262E38" w:rsidRDefault="00262E38" w:rsidP="007E2DB6">
            <w:pPr>
              <w:pStyle w:val="ac"/>
            </w:pPr>
            <w:r>
              <w:t>Программный комплекс</w:t>
            </w:r>
          </w:p>
        </w:tc>
      </w:tr>
      <w:tr w:rsidR="00262E38" w:rsidTr="007E2DB6">
        <w:tc>
          <w:tcPr>
            <w:tcW w:w="1668" w:type="dxa"/>
          </w:tcPr>
          <w:p w:rsidR="00262E38" w:rsidRDefault="00262E38" w:rsidP="007E2DB6">
            <w:pPr>
              <w:pStyle w:val="ac"/>
            </w:pPr>
            <w:r>
              <w:t>РО</w:t>
            </w:r>
          </w:p>
        </w:tc>
        <w:tc>
          <w:tcPr>
            <w:tcW w:w="8753" w:type="dxa"/>
          </w:tcPr>
          <w:p w:rsidR="00262E38" w:rsidRDefault="00262E38" w:rsidP="007E2DB6">
            <w:pPr>
              <w:pStyle w:val="ac"/>
            </w:pPr>
            <w:r>
              <w:t>Расходное обязательство</w:t>
            </w:r>
          </w:p>
        </w:tc>
      </w:tr>
      <w:tr w:rsidR="00262E38" w:rsidTr="007E2DB6">
        <w:tc>
          <w:tcPr>
            <w:tcW w:w="1668" w:type="dxa"/>
          </w:tcPr>
          <w:p w:rsidR="00262E38" w:rsidRDefault="00262E38" w:rsidP="007E2DB6">
            <w:pPr>
              <w:pStyle w:val="ac"/>
            </w:pPr>
            <w:r>
              <w:t>НПА</w:t>
            </w:r>
          </w:p>
        </w:tc>
        <w:tc>
          <w:tcPr>
            <w:tcW w:w="8753" w:type="dxa"/>
          </w:tcPr>
          <w:p w:rsidR="00262E38" w:rsidRDefault="00262E38" w:rsidP="007E2DB6">
            <w:pPr>
              <w:pStyle w:val="ac"/>
            </w:pPr>
            <w:r>
              <w:t>Нормативный правовой акт</w:t>
            </w:r>
          </w:p>
        </w:tc>
      </w:tr>
      <w:tr w:rsidR="00262E38" w:rsidTr="007E2DB6">
        <w:tc>
          <w:tcPr>
            <w:tcW w:w="1668" w:type="dxa"/>
          </w:tcPr>
          <w:p w:rsidR="00262E38" w:rsidRDefault="00262E38" w:rsidP="007E2DB6">
            <w:pPr>
              <w:pStyle w:val="ac"/>
            </w:pPr>
            <w:r>
              <w:t>ГРБС</w:t>
            </w:r>
          </w:p>
        </w:tc>
        <w:tc>
          <w:tcPr>
            <w:tcW w:w="8753" w:type="dxa"/>
          </w:tcPr>
          <w:p w:rsidR="00262E38" w:rsidRDefault="00262E38" w:rsidP="007E2DB6">
            <w:pPr>
              <w:pStyle w:val="ac"/>
            </w:pPr>
            <w:r>
              <w:t>Главный распорядитель бюджетных средств</w:t>
            </w:r>
          </w:p>
        </w:tc>
      </w:tr>
      <w:tr w:rsidR="00262E38" w:rsidTr="007E2DB6">
        <w:tc>
          <w:tcPr>
            <w:tcW w:w="1668" w:type="dxa"/>
          </w:tcPr>
          <w:p w:rsidR="00262E38" w:rsidRDefault="00262E38" w:rsidP="007E2DB6">
            <w:pPr>
              <w:pStyle w:val="ac"/>
            </w:pPr>
            <w:r>
              <w:t>МФ</w:t>
            </w:r>
          </w:p>
        </w:tc>
        <w:tc>
          <w:tcPr>
            <w:tcW w:w="8753" w:type="dxa"/>
          </w:tcPr>
          <w:p w:rsidR="00262E38" w:rsidRDefault="00262E38" w:rsidP="007E2DB6">
            <w:pPr>
              <w:pStyle w:val="ac"/>
            </w:pPr>
            <w:r>
              <w:t xml:space="preserve">Министерство Финансов </w:t>
            </w:r>
          </w:p>
        </w:tc>
      </w:tr>
      <w:tr w:rsidR="00262E38" w:rsidTr="007E2DB6">
        <w:tc>
          <w:tcPr>
            <w:tcW w:w="1668" w:type="dxa"/>
          </w:tcPr>
          <w:p w:rsidR="00262E38" w:rsidRDefault="00262E38" w:rsidP="007E2DB6">
            <w:pPr>
              <w:pStyle w:val="ac"/>
            </w:pPr>
            <w:r>
              <w:t>МО</w:t>
            </w:r>
          </w:p>
        </w:tc>
        <w:tc>
          <w:tcPr>
            <w:tcW w:w="8753" w:type="dxa"/>
          </w:tcPr>
          <w:p w:rsidR="00262E38" w:rsidRDefault="00262E38" w:rsidP="007E2DB6">
            <w:pPr>
              <w:pStyle w:val="ac"/>
            </w:pPr>
            <w:r>
              <w:t>Муниципальное образование</w:t>
            </w:r>
          </w:p>
        </w:tc>
      </w:tr>
      <w:tr w:rsidR="00262E38" w:rsidTr="007E2DB6">
        <w:tc>
          <w:tcPr>
            <w:tcW w:w="1668" w:type="dxa"/>
          </w:tcPr>
          <w:p w:rsidR="00262E38" w:rsidRDefault="00262E38" w:rsidP="007E2DB6">
            <w:pPr>
              <w:pStyle w:val="ac"/>
            </w:pPr>
            <w:r>
              <w:t>РЗПР</w:t>
            </w:r>
          </w:p>
        </w:tc>
        <w:tc>
          <w:tcPr>
            <w:tcW w:w="8753" w:type="dxa"/>
          </w:tcPr>
          <w:p w:rsidR="00262E38" w:rsidRDefault="00262E38" w:rsidP="007E2DB6">
            <w:pPr>
              <w:pStyle w:val="ac"/>
            </w:pPr>
            <w:r>
              <w:t>Классификация операций сектора государственного управления</w:t>
            </w:r>
          </w:p>
        </w:tc>
      </w:tr>
      <w:tr w:rsidR="00262E38" w:rsidTr="007E2DB6">
        <w:tc>
          <w:tcPr>
            <w:tcW w:w="1668" w:type="dxa"/>
          </w:tcPr>
          <w:p w:rsidR="00262E38" w:rsidRDefault="00262E38" w:rsidP="007E2DB6">
            <w:pPr>
              <w:pStyle w:val="ac"/>
            </w:pPr>
            <w:r>
              <w:t>КСО</w:t>
            </w:r>
          </w:p>
        </w:tc>
        <w:tc>
          <w:tcPr>
            <w:tcW w:w="8753" w:type="dxa"/>
          </w:tcPr>
          <w:p w:rsidR="00262E38" w:rsidRDefault="00262E38" w:rsidP="007E2DB6">
            <w:pPr>
              <w:pStyle w:val="ac"/>
            </w:pPr>
            <w:r>
              <w:t>Контроль сводного отчета</w:t>
            </w:r>
          </w:p>
        </w:tc>
      </w:tr>
      <w:tr w:rsidR="00262E38" w:rsidTr="007E2DB6">
        <w:tc>
          <w:tcPr>
            <w:tcW w:w="1668" w:type="dxa"/>
          </w:tcPr>
          <w:p w:rsidR="00262E38" w:rsidRDefault="00262E38" w:rsidP="007E2DB6">
            <w:pPr>
              <w:pStyle w:val="ac"/>
            </w:pPr>
            <w:r>
              <w:t>ФК</w:t>
            </w:r>
          </w:p>
        </w:tc>
        <w:tc>
          <w:tcPr>
            <w:tcW w:w="8753" w:type="dxa"/>
          </w:tcPr>
          <w:p w:rsidR="00262E38" w:rsidRDefault="00262E38" w:rsidP="007E2DB6">
            <w:pPr>
              <w:pStyle w:val="ac"/>
            </w:pPr>
            <w:r>
              <w:t>Федеральное Казначейство</w:t>
            </w:r>
          </w:p>
        </w:tc>
      </w:tr>
      <w:tr w:rsidR="00262E38" w:rsidTr="007E2DB6">
        <w:tc>
          <w:tcPr>
            <w:tcW w:w="1668" w:type="dxa"/>
          </w:tcPr>
          <w:p w:rsidR="00262E38" w:rsidRDefault="00262E38" w:rsidP="007E2DB6">
            <w:pPr>
              <w:pStyle w:val="ac"/>
            </w:pPr>
            <w:r>
              <w:t>ЭП</w:t>
            </w:r>
          </w:p>
        </w:tc>
        <w:tc>
          <w:tcPr>
            <w:tcW w:w="8753" w:type="dxa"/>
          </w:tcPr>
          <w:p w:rsidR="00262E38" w:rsidRDefault="00262E38" w:rsidP="007E2DB6">
            <w:pPr>
              <w:pStyle w:val="ac"/>
            </w:pPr>
            <w:r>
              <w:t>Электронная подпись</w:t>
            </w:r>
          </w:p>
        </w:tc>
      </w:tr>
      <w:tr w:rsidR="00262E38" w:rsidTr="007E2DB6">
        <w:tc>
          <w:tcPr>
            <w:tcW w:w="1668" w:type="dxa"/>
          </w:tcPr>
          <w:p w:rsidR="00262E38" w:rsidRDefault="00262E38" w:rsidP="007E2DB6">
            <w:pPr>
              <w:pStyle w:val="ac"/>
            </w:pPr>
            <w:r>
              <w:t>РРО</w:t>
            </w:r>
          </w:p>
        </w:tc>
        <w:tc>
          <w:tcPr>
            <w:tcW w:w="8753" w:type="dxa"/>
          </w:tcPr>
          <w:p w:rsidR="00262E38" w:rsidRDefault="00262E38" w:rsidP="007E2DB6">
            <w:pPr>
              <w:pStyle w:val="ac"/>
            </w:pPr>
            <w:r>
              <w:t>Реестр расходных обязательств</w:t>
            </w:r>
          </w:p>
        </w:tc>
      </w:tr>
      <w:tr w:rsidR="00262E38" w:rsidTr="007E2DB6">
        <w:tc>
          <w:tcPr>
            <w:tcW w:w="1668" w:type="dxa"/>
          </w:tcPr>
          <w:p w:rsidR="00262E38" w:rsidRDefault="00262E38" w:rsidP="007E2DB6">
            <w:pPr>
              <w:pStyle w:val="ac"/>
            </w:pPr>
            <w:r>
              <w:t>РФ</w:t>
            </w:r>
          </w:p>
        </w:tc>
        <w:tc>
          <w:tcPr>
            <w:tcW w:w="8753" w:type="dxa"/>
          </w:tcPr>
          <w:p w:rsidR="00262E38" w:rsidRDefault="00262E38" w:rsidP="007E2DB6">
            <w:pPr>
              <w:pStyle w:val="ac"/>
            </w:pPr>
            <w:r>
              <w:t>Российская Федерация</w:t>
            </w:r>
          </w:p>
        </w:tc>
      </w:tr>
      <w:tr w:rsidR="00262E38" w:rsidTr="007E2DB6">
        <w:tc>
          <w:tcPr>
            <w:tcW w:w="1668" w:type="dxa"/>
          </w:tcPr>
          <w:p w:rsidR="00262E38" w:rsidRDefault="00262E38" w:rsidP="007E2DB6">
            <w:pPr>
              <w:pStyle w:val="ac"/>
            </w:pPr>
            <w:r>
              <w:t>ЗАТО</w:t>
            </w:r>
          </w:p>
        </w:tc>
        <w:tc>
          <w:tcPr>
            <w:tcW w:w="8753" w:type="dxa"/>
          </w:tcPr>
          <w:p w:rsidR="00262E38" w:rsidRDefault="00262E38" w:rsidP="007E2DB6">
            <w:pPr>
              <w:pStyle w:val="ac"/>
            </w:pPr>
            <w:r>
              <w:t>Закрытое административно-территориальное образование</w:t>
            </w:r>
          </w:p>
        </w:tc>
      </w:tr>
      <w:tr w:rsidR="00262E38" w:rsidTr="007E2DB6">
        <w:tc>
          <w:tcPr>
            <w:tcW w:w="1668" w:type="dxa"/>
          </w:tcPr>
          <w:p w:rsidR="00262E38" w:rsidRDefault="00262E38" w:rsidP="007E2DB6">
            <w:pPr>
              <w:pStyle w:val="ac"/>
            </w:pPr>
            <w:r>
              <w:t>МДКС</w:t>
            </w:r>
          </w:p>
        </w:tc>
        <w:tc>
          <w:tcPr>
            <w:tcW w:w="8753" w:type="dxa"/>
          </w:tcPr>
          <w:p w:rsidR="00262E38" w:rsidRDefault="00262E38" w:rsidP="007E2DB6">
            <w:pPr>
              <w:pStyle w:val="ac"/>
            </w:pPr>
            <w:proofErr w:type="spellStart"/>
            <w:r>
              <w:t>Междокументный</w:t>
            </w:r>
            <w:proofErr w:type="spellEnd"/>
            <w:r>
              <w:t xml:space="preserve"> контрольные соотношения</w:t>
            </w:r>
          </w:p>
        </w:tc>
      </w:tr>
      <w:tr w:rsidR="00262E38" w:rsidTr="007E2DB6">
        <w:tc>
          <w:tcPr>
            <w:tcW w:w="1668" w:type="dxa"/>
          </w:tcPr>
          <w:p w:rsidR="00262E38" w:rsidRDefault="00262E38" w:rsidP="007E2DB6">
            <w:pPr>
              <w:pStyle w:val="ac"/>
            </w:pPr>
            <w:r>
              <w:t>КС</w:t>
            </w:r>
          </w:p>
        </w:tc>
        <w:tc>
          <w:tcPr>
            <w:tcW w:w="8753" w:type="dxa"/>
          </w:tcPr>
          <w:p w:rsidR="00262E38" w:rsidRDefault="00262E38" w:rsidP="007E2DB6">
            <w:pPr>
              <w:pStyle w:val="ac"/>
            </w:pPr>
            <w:r>
              <w:t>Контрольные соотношения</w:t>
            </w:r>
          </w:p>
        </w:tc>
      </w:tr>
      <w:tr w:rsidR="00262E38" w:rsidTr="007E2DB6">
        <w:tc>
          <w:tcPr>
            <w:tcW w:w="1668" w:type="dxa"/>
          </w:tcPr>
          <w:p w:rsidR="00262E38" w:rsidRDefault="00262E38" w:rsidP="007E2DB6">
            <w:pPr>
              <w:pStyle w:val="ac"/>
            </w:pPr>
            <w:r>
              <w:t>ЕИАС</w:t>
            </w:r>
          </w:p>
        </w:tc>
        <w:tc>
          <w:tcPr>
            <w:tcW w:w="8753" w:type="dxa"/>
          </w:tcPr>
          <w:p w:rsidR="00262E38" w:rsidRDefault="00262E38" w:rsidP="007E2DB6">
            <w:pPr>
              <w:pStyle w:val="ac"/>
            </w:pPr>
            <w:r>
              <w:t>Единая информационно- аналитическая система</w:t>
            </w:r>
          </w:p>
        </w:tc>
      </w:tr>
    </w:tbl>
    <w:p w:rsidR="00262E38" w:rsidRPr="00B356E3" w:rsidRDefault="00262E38" w:rsidP="00262E38">
      <w:pPr>
        <w:pStyle w:val="ab"/>
      </w:pPr>
      <w:bookmarkStart w:id="11" w:name="_Toc472683886"/>
      <w:bookmarkStart w:id="12" w:name="_Toc18575396"/>
      <w:r>
        <w:lastRenderedPageBreak/>
        <w:t>Перечень ссылочных документов</w:t>
      </w:r>
      <w:bookmarkEnd w:id="11"/>
      <w:bookmarkEnd w:id="12"/>
    </w:p>
    <w:p w:rsidR="00262E38" w:rsidRDefault="00262E38" w:rsidP="00262E38">
      <w:pPr>
        <w:pStyle w:val="a"/>
      </w:pPr>
      <w:r>
        <w:t>Приказ Минфина России от 31 мая 2017 г. N 82н "Об утверждении Порядка представления реестров расходных обязательств субъектов Российской Федерации, сводов реестров расходных обязательств муниципальных образований, входящих в состав субъекта Российской Федерации, и признании утратившим силу приказа Министерства финансов Российской Федерации от 1 июля 2015 г. N 103н "Об утверждении Порядка представления реестров расходных обязательств субъектов Российской Федерации и сводов реестров расходных обязательств муниципальных образований, входящих в состав субъекта Российской Федерации".</w:t>
      </w:r>
    </w:p>
    <w:p w:rsidR="00262E38" w:rsidRDefault="00262E38" w:rsidP="00262E38">
      <w:pPr>
        <w:pStyle w:val="a"/>
      </w:pPr>
      <w:r>
        <w:t>Письмо Министерства финансов РФ от 24.04.2019 № 06-04-20/02/29835</w:t>
      </w:r>
    </w:p>
    <w:p w:rsidR="00262E38" w:rsidRPr="0066732D" w:rsidRDefault="00262E38" w:rsidP="00262E38">
      <w:pPr>
        <w:pStyle w:val="a"/>
      </w:pPr>
      <w:r>
        <w:t>Телеграмма Министерства финансов РФ от 27.06.2019 № 06-06-10/46913</w:t>
      </w:r>
    </w:p>
    <w:p w:rsidR="00631A60" w:rsidRDefault="00631A60"/>
    <w:sectPr w:rsidR="00631A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91F03"/>
    <w:multiLevelType w:val="multilevel"/>
    <w:tmpl w:val="71A8CF44"/>
    <w:lvl w:ilvl="0">
      <w:start w:val="3"/>
      <w:numFmt w:val="decimal"/>
      <w:lvlText w:val="%1."/>
      <w:lvlJc w:val="left"/>
      <w:pPr>
        <w:ind w:left="1080" w:hanging="360"/>
      </w:pPr>
      <w:rPr>
        <w:rFonts w:hint="default"/>
      </w:rPr>
    </w:lvl>
    <w:lvl w:ilvl="1">
      <w:start w:val="4"/>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15:restartNumberingAfterBreak="0">
    <w:nsid w:val="1470385D"/>
    <w:multiLevelType w:val="hybridMultilevel"/>
    <w:tmpl w:val="FE4AF31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15:restartNumberingAfterBreak="0">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5C2362"/>
    <w:multiLevelType w:val="multilevel"/>
    <w:tmpl w:val="8D42BFC0"/>
    <w:lvl w:ilvl="0">
      <w:start w:val="1"/>
      <w:numFmt w:val="decimal"/>
      <w:pStyle w:val="a"/>
      <w:lvlText w:val="%1."/>
      <w:lvlJc w:val="left"/>
      <w:pPr>
        <w:tabs>
          <w:tab w:val="num" w:pos="1145"/>
        </w:tabs>
        <w:ind w:left="1145" w:hanging="425"/>
      </w:pPr>
      <w:rPr>
        <w:rFonts w:hint="default"/>
      </w:rPr>
    </w:lvl>
    <w:lvl w:ilvl="1">
      <w:start w:val="1"/>
      <w:numFmt w:val="decimal"/>
      <w:pStyle w:val="2"/>
      <w:lvlText w:val="%1.%2."/>
      <w:lvlJc w:val="left"/>
      <w:pPr>
        <w:tabs>
          <w:tab w:val="num" w:pos="1145"/>
        </w:tabs>
        <w:ind w:left="1712" w:hanging="567"/>
      </w:pPr>
      <w:rPr>
        <w:rFonts w:hint="default"/>
      </w:rPr>
    </w:lvl>
    <w:lvl w:ilvl="2">
      <w:start w:val="1"/>
      <w:numFmt w:val="decimal"/>
      <w:pStyle w:val="3"/>
      <w:lvlText w:val="%1.%2.%3."/>
      <w:lvlJc w:val="left"/>
      <w:pPr>
        <w:tabs>
          <w:tab w:val="num" w:pos="1712"/>
        </w:tabs>
        <w:ind w:left="2449" w:hanging="737"/>
      </w:pPr>
      <w:rPr>
        <w:rFonts w:hint="default"/>
      </w:rPr>
    </w:lvl>
    <w:lvl w:ilvl="3">
      <w:start w:val="1"/>
      <w:numFmt w:val="decimal"/>
      <w:lvlText w:val="%1.%2.%3.%4."/>
      <w:lvlJc w:val="left"/>
      <w:pPr>
        <w:tabs>
          <w:tab w:val="num" w:pos="720"/>
        </w:tabs>
        <w:ind w:left="0" w:firstLine="720"/>
      </w:pPr>
      <w:rPr>
        <w:rFonts w:hint="default"/>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0" w:firstLine="720"/>
      </w:pPr>
      <w:rPr>
        <w:rFonts w:hint="default"/>
      </w:rPr>
    </w:lvl>
    <w:lvl w:ilvl="7">
      <w:start w:val="1"/>
      <w:numFmt w:val="decimal"/>
      <w:lvlText w:val="%1.%2.%3.%4.%5.%6.%7.%8."/>
      <w:lvlJc w:val="left"/>
      <w:pPr>
        <w:tabs>
          <w:tab w:val="num" w:pos="720"/>
        </w:tabs>
        <w:ind w:left="0" w:firstLine="720"/>
      </w:pPr>
      <w:rPr>
        <w:rFonts w:hint="default"/>
      </w:rPr>
    </w:lvl>
    <w:lvl w:ilvl="8">
      <w:start w:val="1"/>
      <w:numFmt w:val="decimal"/>
      <w:lvlText w:val="%1.%2.%3.%4.%5.%6.%7.%8.%9."/>
      <w:lvlJc w:val="left"/>
      <w:pPr>
        <w:tabs>
          <w:tab w:val="num" w:pos="720"/>
        </w:tabs>
        <w:ind w:left="0" w:firstLine="720"/>
      </w:pPr>
      <w:rPr>
        <w:rFonts w:hint="default"/>
      </w:rPr>
    </w:lvl>
  </w:abstractNum>
  <w:abstractNum w:abstractNumId="4" w15:restartNumberingAfterBreak="0">
    <w:nsid w:val="45773A5B"/>
    <w:multiLevelType w:val="hybridMultilevel"/>
    <w:tmpl w:val="F3F45F60"/>
    <w:lvl w:ilvl="0" w:tplc="4A309CD6">
      <w:start w:val="1"/>
      <w:numFmt w:val="decimal"/>
      <w:lvlText w:val="Рисунок %1."/>
      <w:lvlJc w:val="center"/>
      <w:pPr>
        <w:tabs>
          <w:tab w:val="num" w:pos="9301"/>
        </w:tabs>
      </w:pPr>
      <w:rPr>
        <w:rFonts w:hint="default"/>
        <w:b/>
        <w:i w:val="0"/>
      </w:rPr>
    </w:lvl>
    <w:lvl w:ilvl="1" w:tplc="04190019">
      <w:start w:val="1"/>
      <w:numFmt w:val="lowerLetter"/>
      <w:lvlText w:val="%2."/>
      <w:lvlJc w:val="left"/>
      <w:pPr>
        <w:tabs>
          <w:tab w:val="num" w:pos="5693"/>
        </w:tabs>
        <w:ind w:left="5693" w:hanging="360"/>
      </w:pPr>
    </w:lvl>
    <w:lvl w:ilvl="2" w:tplc="0419001B">
      <w:start w:val="1"/>
      <w:numFmt w:val="lowerRoman"/>
      <w:lvlText w:val="%3."/>
      <w:lvlJc w:val="right"/>
      <w:pPr>
        <w:tabs>
          <w:tab w:val="num" w:pos="6413"/>
        </w:tabs>
        <w:ind w:left="6413" w:hanging="180"/>
      </w:pPr>
    </w:lvl>
    <w:lvl w:ilvl="3" w:tplc="0419000F">
      <w:start w:val="1"/>
      <w:numFmt w:val="decimal"/>
      <w:lvlText w:val="%4."/>
      <w:lvlJc w:val="left"/>
      <w:pPr>
        <w:tabs>
          <w:tab w:val="num" w:pos="7133"/>
        </w:tabs>
        <w:ind w:left="7133" w:hanging="360"/>
      </w:pPr>
    </w:lvl>
    <w:lvl w:ilvl="4" w:tplc="04190019">
      <w:start w:val="1"/>
      <w:numFmt w:val="lowerLetter"/>
      <w:lvlText w:val="%5."/>
      <w:lvlJc w:val="left"/>
      <w:pPr>
        <w:tabs>
          <w:tab w:val="num" w:pos="7853"/>
        </w:tabs>
        <w:ind w:left="7853" w:hanging="360"/>
      </w:pPr>
    </w:lvl>
    <w:lvl w:ilvl="5" w:tplc="0419001B">
      <w:start w:val="1"/>
      <w:numFmt w:val="lowerRoman"/>
      <w:lvlText w:val="%6."/>
      <w:lvlJc w:val="right"/>
      <w:pPr>
        <w:tabs>
          <w:tab w:val="num" w:pos="8573"/>
        </w:tabs>
        <w:ind w:left="8573" w:hanging="180"/>
      </w:pPr>
    </w:lvl>
    <w:lvl w:ilvl="6" w:tplc="0419000F">
      <w:start w:val="1"/>
      <w:numFmt w:val="decimal"/>
      <w:lvlText w:val="%7."/>
      <w:lvlJc w:val="left"/>
      <w:pPr>
        <w:tabs>
          <w:tab w:val="num" w:pos="9293"/>
        </w:tabs>
        <w:ind w:left="9293" w:hanging="360"/>
      </w:pPr>
    </w:lvl>
    <w:lvl w:ilvl="7" w:tplc="04190019">
      <w:start w:val="1"/>
      <w:numFmt w:val="lowerLetter"/>
      <w:lvlText w:val="%8."/>
      <w:lvlJc w:val="left"/>
      <w:pPr>
        <w:tabs>
          <w:tab w:val="num" w:pos="10013"/>
        </w:tabs>
        <w:ind w:left="10013" w:hanging="360"/>
      </w:pPr>
    </w:lvl>
    <w:lvl w:ilvl="8" w:tplc="0419001B">
      <w:start w:val="1"/>
      <w:numFmt w:val="lowerRoman"/>
      <w:lvlText w:val="%9."/>
      <w:lvlJc w:val="right"/>
      <w:pPr>
        <w:tabs>
          <w:tab w:val="num" w:pos="10733"/>
        </w:tabs>
        <w:ind w:left="10733" w:hanging="180"/>
      </w:pPr>
    </w:lvl>
  </w:abstractNum>
  <w:abstractNum w:abstractNumId="5" w15:restartNumberingAfterBreak="0">
    <w:nsid w:val="4A573121"/>
    <w:multiLevelType w:val="multilevel"/>
    <w:tmpl w:val="F5DED6FC"/>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734B624E"/>
    <w:multiLevelType w:val="multilevel"/>
    <w:tmpl w:val="83E0D20E"/>
    <w:lvl w:ilvl="0">
      <w:start w:val="1"/>
      <w:numFmt w:val="decimal"/>
      <w:lvlText w:val="%1."/>
      <w:lvlJc w:val="left"/>
      <w:pPr>
        <w:ind w:left="1069" w:hanging="360"/>
      </w:pPr>
      <w:rPr>
        <w:rFonts w:hint="default"/>
      </w:rPr>
    </w:lvl>
    <w:lvl w:ilvl="1">
      <w:start w:val="5"/>
      <w:numFmt w:val="decimal"/>
      <w:isLgl/>
      <w:lvlText w:val="%1.%2"/>
      <w:lvlJc w:val="left"/>
      <w:pPr>
        <w:ind w:left="148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32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3049" w:hanging="144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769" w:hanging="1800"/>
      </w:pPr>
      <w:rPr>
        <w:rFonts w:hint="default"/>
      </w:rPr>
    </w:lvl>
    <w:lvl w:ilvl="8">
      <w:start w:val="1"/>
      <w:numFmt w:val="decimal"/>
      <w:isLgl/>
      <w:lvlText w:val="%1.%2.%3.%4.%5.%6.%7.%8.%9"/>
      <w:lvlJc w:val="left"/>
      <w:pPr>
        <w:ind w:left="4309" w:hanging="2160"/>
      </w:pPr>
      <w:rPr>
        <w:rFonts w:hint="default"/>
      </w:rPr>
    </w:lvl>
  </w:abstractNum>
  <w:abstractNum w:abstractNumId="7" w15:restartNumberingAfterBreak="0">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7"/>
  </w:num>
  <w:num w:numId="4">
    <w:abstractNumId w:val="5"/>
  </w:num>
  <w:num w:numId="5">
    <w:abstractNumId w:val="1"/>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264"/>
    <w:rsid w:val="00262E38"/>
    <w:rsid w:val="00631A60"/>
    <w:rsid w:val="00AF66B8"/>
    <w:rsid w:val="00DA377B"/>
    <w:rsid w:val="00E05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B90CC1-60D9-4BBF-BA3B-001B16B34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F66B8"/>
    <w:pPr>
      <w:spacing w:after="0" w:line="240" w:lineRule="auto"/>
      <w:jc w:val="both"/>
    </w:pPr>
    <w:rPr>
      <w:rFonts w:ascii="Times New Roman" w:eastAsia="Times New Roman" w:hAnsi="Times New Roman" w:cs="Times New Roman"/>
      <w:sz w:val="24"/>
      <w:szCs w:val="24"/>
      <w:lang w:eastAsia="ru-RU"/>
    </w:rPr>
  </w:style>
  <w:style w:type="paragraph" w:styleId="20">
    <w:name w:val="heading 2"/>
    <w:basedOn w:val="a0"/>
    <w:next w:val="a0"/>
    <w:link w:val="21"/>
    <w:uiPriority w:val="9"/>
    <w:semiHidden/>
    <w:unhideWhenUsed/>
    <w:qFormat/>
    <w:rsid w:val="00AF66B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semiHidden/>
    <w:unhideWhenUsed/>
    <w:qFormat/>
    <w:rsid w:val="00AF66B8"/>
    <w:pPr>
      <w:keepNext/>
      <w:keepLines/>
      <w:spacing w:before="40"/>
      <w:outlineLvl w:val="2"/>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Название рисунка (КС)"/>
    <w:next w:val="a0"/>
    <w:link w:val="a5"/>
    <w:rsid w:val="00AF66B8"/>
    <w:pPr>
      <w:spacing w:before="60" w:after="240" w:line="240" w:lineRule="auto"/>
      <w:jc w:val="center"/>
    </w:pPr>
    <w:rPr>
      <w:rFonts w:ascii="Times New Roman" w:eastAsia="Times New Roman" w:hAnsi="Times New Roman" w:cs="Times New Roman"/>
      <w:b/>
      <w:bCs/>
      <w:sz w:val="20"/>
      <w:szCs w:val="20"/>
      <w:lang w:eastAsia="ru-RU"/>
    </w:rPr>
  </w:style>
  <w:style w:type="paragraph" w:customStyle="1" w:styleId="22">
    <w:name w:val="Заголовок 2 (КС)"/>
    <w:basedOn w:val="20"/>
    <w:next w:val="a0"/>
    <w:link w:val="23"/>
    <w:qFormat/>
    <w:rsid w:val="00AF66B8"/>
    <w:pPr>
      <w:keepLines w:val="0"/>
      <w:spacing w:before="240" w:after="60"/>
    </w:pPr>
    <w:rPr>
      <w:rFonts w:ascii="Times New Roman" w:eastAsia="Times New Roman" w:hAnsi="Times New Roman" w:cs="Arial"/>
      <w:b/>
      <w:iCs/>
      <w:color w:val="auto"/>
      <w:sz w:val="28"/>
      <w:szCs w:val="28"/>
    </w:rPr>
  </w:style>
  <w:style w:type="paragraph" w:customStyle="1" w:styleId="32">
    <w:name w:val="Заголовок 3 (КС)"/>
    <w:basedOn w:val="30"/>
    <w:next w:val="a0"/>
    <w:link w:val="33"/>
    <w:qFormat/>
    <w:rsid w:val="00AF66B8"/>
    <w:pPr>
      <w:keepLines w:val="0"/>
      <w:spacing w:before="240" w:after="60"/>
    </w:pPr>
    <w:rPr>
      <w:rFonts w:ascii="Times New Roman" w:eastAsia="Times New Roman" w:hAnsi="Times New Roman" w:cs="Arial"/>
      <w:b/>
      <w:color w:val="auto"/>
      <w:sz w:val="28"/>
      <w:szCs w:val="28"/>
    </w:rPr>
  </w:style>
  <w:style w:type="paragraph" w:customStyle="1" w:styleId="a6">
    <w:name w:val="Примечание (КС)"/>
    <w:link w:val="a7"/>
    <w:rsid w:val="00AF66B8"/>
    <w:pPr>
      <w:spacing w:after="0" w:line="240" w:lineRule="auto"/>
      <w:jc w:val="both"/>
    </w:pPr>
    <w:rPr>
      <w:rFonts w:ascii="Arial" w:eastAsia="Times New Roman" w:hAnsi="Arial" w:cs="Arial"/>
      <w:sz w:val="20"/>
      <w:szCs w:val="20"/>
      <w:lang w:eastAsia="ru-RU"/>
    </w:rPr>
  </w:style>
  <w:style w:type="character" w:customStyle="1" w:styleId="a5">
    <w:name w:val="Название рисунка (КС) Знак"/>
    <w:link w:val="a4"/>
    <w:rsid w:val="00AF66B8"/>
    <w:rPr>
      <w:rFonts w:ascii="Times New Roman" w:eastAsia="Times New Roman" w:hAnsi="Times New Roman" w:cs="Times New Roman"/>
      <w:b/>
      <w:bCs/>
      <w:sz w:val="20"/>
      <w:szCs w:val="20"/>
      <w:lang w:eastAsia="ru-RU"/>
    </w:rPr>
  </w:style>
  <w:style w:type="paragraph" w:styleId="a8">
    <w:name w:val="List Paragraph"/>
    <w:basedOn w:val="a0"/>
    <w:uiPriority w:val="34"/>
    <w:qFormat/>
    <w:rsid w:val="00AF66B8"/>
    <w:pPr>
      <w:spacing w:after="200" w:line="276" w:lineRule="auto"/>
      <w:ind w:left="720"/>
      <w:contextualSpacing/>
      <w:jc w:val="left"/>
    </w:pPr>
    <w:rPr>
      <w:rFonts w:ascii="Calibri" w:eastAsia="Calibri" w:hAnsi="Calibri"/>
      <w:sz w:val="22"/>
      <w:szCs w:val="22"/>
      <w:lang w:eastAsia="en-US"/>
    </w:rPr>
  </w:style>
  <w:style w:type="character" w:customStyle="1" w:styleId="a9">
    <w:name w:val="Командная кнопка"/>
    <w:rsid w:val="00AF66B8"/>
    <w:rPr>
      <w:b/>
      <w:smallCaps/>
      <w:sz w:val="24"/>
    </w:rPr>
  </w:style>
  <w:style w:type="character" w:customStyle="1" w:styleId="33">
    <w:name w:val="Заголовок 3 (КС) Знак"/>
    <w:link w:val="32"/>
    <w:rsid w:val="00AF66B8"/>
    <w:rPr>
      <w:rFonts w:ascii="Times New Roman" w:eastAsia="Times New Roman" w:hAnsi="Times New Roman" w:cs="Arial"/>
      <w:b/>
      <w:sz w:val="28"/>
      <w:szCs w:val="28"/>
      <w:lang w:eastAsia="ru-RU"/>
    </w:rPr>
  </w:style>
  <w:style w:type="character" w:customStyle="1" w:styleId="a7">
    <w:name w:val="Примечание (КС) Знак"/>
    <w:link w:val="a6"/>
    <w:rsid w:val="00AF66B8"/>
    <w:rPr>
      <w:rFonts w:ascii="Arial" w:eastAsia="Times New Roman" w:hAnsi="Arial" w:cs="Arial"/>
      <w:sz w:val="20"/>
      <w:szCs w:val="20"/>
      <w:lang w:eastAsia="ru-RU"/>
    </w:rPr>
  </w:style>
  <w:style w:type="character" w:customStyle="1" w:styleId="23">
    <w:name w:val="Заголовок 2 (КС) Знак"/>
    <w:link w:val="22"/>
    <w:rsid w:val="00AF66B8"/>
    <w:rPr>
      <w:rFonts w:ascii="Times New Roman" w:eastAsia="Times New Roman" w:hAnsi="Times New Roman" w:cs="Arial"/>
      <w:b/>
      <w:iCs/>
      <w:sz w:val="28"/>
      <w:szCs w:val="28"/>
      <w:lang w:eastAsia="ru-RU"/>
    </w:rPr>
  </w:style>
  <w:style w:type="character" w:customStyle="1" w:styleId="21">
    <w:name w:val="Заголовок 2 Знак"/>
    <w:basedOn w:val="a1"/>
    <w:link w:val="20"/>
    <w:uiPriority w:val="9"/>
    <w:semiHidden/>
    <w:rsid w:val="00AF66B8"/>
    <w:rPr>
      <w:rFonts w:asciiTheme="majorHAnsi" w:eastAsiaTheme="majorEastAsia" w:hAnsiTheme="majorHAnsi" w:cstheme="majorBidi"/>
      <w:color w:val="2E74B5" w:themeColor="accent1" w:themeShade="BF"/>
      <w:sz w:val="26"/>
      <w:szCs w:val="26"/>
      <w:lang w:eastAsia="ru-RU"/>
    </w:rPr>
  </w:style>
  <w:style w:type="character" w:customStyle="1" w:styleId="31">
    <w:name w:val="Заголовок 3 Знак"/>
    <w:basedOn w:val="a1"/>
    <w:link w:val="30"/>
    <w:uiPriority w:val="9"/>
    <w:semiHidden/>
    <w:rsid w:val="00AF66B8"/>
    <w:rPr>
      <w:rFonts w:asciiTheme="majorHAnsi" w:eastAsiaTheme="majorEastAsia" w:hAnsiTheme="majorHAnsi" w:cstheme="majorBidi"/>
      <w:color w:val="1F4D78" w:themeColor="accent1" w:themeShade="7F"/>
      <w:sz w:val="24"/>
      <w:szCs w:val="24"/>
      <w:lang w:eastAsia="ru-RU"/>
    </w:rPr>
  </w:style>
  <w:style w:type="table" w:styleId="aa">
    <w:name w:val="Table Grid"/>
    <w:basedOn w:val="a2"/>
    <w:rsid w:val="00262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Список нум2 (КС)"/>
    <w:autoRedefine/>
    <w:rsid w:val="00262E38"/>
    <w:pPr>
      <w:numPr>
        <w:ilvl w:val="1"/>
        <w:numId w:val="7"/>
      </w:numPr>
      <w:spacing w:before="60" w:after="0" w:line="240" w:lineRule="auto"/>
      <w:jc w:val="both"/>
    </w:pPr>
    <w:rPr>
      <w:rFonts w:ascii="Times New Roman" w:eastAsia="Times New Roman" w:hAnsi="Times New Roman" w:cs="Times New Roman"/>
      <w:sz w:val="24"/>
      <w:szCs w:val="24"/>
      <w:lang w:eastAsia="ru-RU"/>
    </w:rPr>
  </w:style>
  <w:style w:type="paragraph" w:customStyle="1" w:styleId="a">
    <w:name w:val="Список нум (КС)"/>
    <w:rsid w:val="00262E38"/>
    <w:pPr>
      <w:numPr>
        <w:numId w:val="7"/>
      </w:numPr>
      <w:spacing w:before="60" w:after="0" w:line="240" w:lineRule="auto"/>
      <w:jc w:val="both"/>
    </w:pPr>
    <w:rPr>
      <w:rFonts w:ascii="Times New Roman" w:eastAsia="Times New Roman" w:hAnsi="Times New Roman" w:cs="Times New Roman"/>
      <w:sz w:val="24"/>
      <w:szCs w:val="24"/>
      <w:lang w:eastAsia="ru-RU"/>
    </w:rPr>
  </w:style>
  <w:style w:type="paragraph" w:customStyle="1" w:styleId="ab">
    <w:name w:val="Введение (КС)"/>
    <w:rsid w:val="00262E38"/>
    <w:pPr>
      <w:keepNext/>
      <w:pageBreakBefore/>
      <w:spacing w:after="240" w:line="240" w:lineRule="auto"/>
      <w:ind w:left="720"/>
      <w:outlineLvl w:val="0"/>
    </w:pPr>
    <w:rPr>
      <w:rFonts w:ascii="Times New Roman" w:eastAsia="Times New Roman" w:hAnsi="Times New Roman" w:cs="Times New Roman"/>
      <w:b/>
      <w:bCs/>
      <w:caps/>
      <w:kern w:val="32"/>
      <w:sz w:val="28"/>
      <w:szCs w:val="28"/>
      <w:lang w:eastAsia="ru-RU"/>
    </w:rPr>
  </w:style>
  <w:style w:type="paragraph" w:customStyle="1" w:styleId="ac">
    <w:name w:val="Колонки (КС)"/>
    <w:next w:val="a0"/>
    <w:rsid w:val="00262E38"/>
    <w:pPr>
      <w:spacing w:after="0" w:line="240" w:lineRule="auto"/>
    </w:pPr>
    <w:rPr>
      <w:rFonts w:ascii="Times New Roman" w:eastAsia="Times New Roman" w:hAnsi="Times New Roman" w:cs="Times New Roman"/>
      <w:sz w:val="24"/>
      <w:szCs w:val="24"/>
      <w:lang w:eastAsia="ru-RU"/>
    </w:rPr>
  </w:style>
  <w:style w:type="paragraph" w:customStyle="1" w:styleId="3">
    <w:name w:val="Список нум3 (КС)"/>
    <w:qFormat/>
    <w:rsid w:val="00262E38"/>
    <w:pPr>
      <w:numPr>
        <w:ilvl w:val="2"/>
        <w:numId w:val="7"/>
      </w:numPr>
      <w:spacing w:before="60" w:after="0" w:line="240" w:lineRule="auto"/>
      <w:jc w:val="both"/>
    </w:pPr>
    <w:rPr>
      <w:rFonts w:ascii="Times New Roman" w:eastAsia="Times New Roman" w:hAnsi="Times New Roman" w:cs="Times New Roman"/>
      <w:sz w:val="24"/>
      <w:szCs w:val="24"/>
      <w:lang w:eastAsia="ru-RU"/>
    </w:rPr>
  </w:style>
  <w:style w:type="character" w:styleId="ad">
    <w:name w:val="Hyperlink"/>
    <w:uiPriority w:val="99"/>
    <w:rsid w:val="00DA377B"/>
    <w:rPr>
      <w:color w:val="0000FF"/>
      <w:u w:val="single"/>
    </w:rPr>
  </w:style>
  <w:style w:type="paragraph" w:styleId="24">
    <w:name w:val="toc 2"/>
    <w:basedOn w:val="a0"/>
    <w:next w:val="a0"/>
    <w:autoRedefine/>
    <w:uiPriority w:val="39"/>
    <w:qFormat/>
    <w:rsid w:val="00DA377B"/>
    <w:pPr>
      <w:tabs>
        <w:tab w:val="left" w:pos="826"/>
        <w:tab w:val="right" w:leader="dot" w:pos="10195"/>
      </w:tabs>
      <w:ind w:left="360"/>
    </w:pPr>
    <w:rPr>
      <w:smallCaps/>
      <w:noProof/>
      <w:sz w:val="20"/>
      <w:szCs w:val="20"/>
    </w:rPr>
  </w:style>
  <w:style w:type="paragraph" w:styleId="34">
    <w:name w:val="toc 3"/>
    <w:basedOn w:val="a0"/>
    <w:next w:val="a0"/>
    <w:autoRedefine/>
    <w:uiPriority w:val="39"/>
    <w:qFormat/>
    <w:rsid w:val="00DA377B"/>
    <w:pPr>
      <w:tabs>
        <w:tab w:val="left" w:pos="1358"/>
        <w:tab w:val="right" w:leader="dot" w:pos="10195"/>
      </w:tabs>
      <w:ind w:left="720"/>
    </w:pPr>
    <w:rPr>
      <w:sz w:val="20"/>
      <w:szCs w:val="20"/>
    </w:rPr>
  </w:style>
  <w:style w:type="character" w:styleId="ae">
    <w:name w:val="FollowedHyperlink"/>
    <w:basedOn w:val="a1"/>
    <w:uiPriority w:val="99"/>
    <w:semiHidden/>
    <w:unhideWhenUsed/>
    <w:rsid w:val="00DA37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4.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1056;&#1072;&#1073;&#1086;&#1095;&#1072;&#1103;&#1054;&#1073;&#1083;&#1072;&#1089;&#1090;&#1100;&#1055;&#1072;&#1085;&#1077;&#1083;&#1100;2"/><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4420</Words>
  <Characters>25198</Characters>
  <Application>Microsoft Office Word</Application>
  <DocSecurity>0</DocSecurity>
  <Lines>209</Lines>
  <Paragraphs>59</Paragraphs>
  <ScaleCrop>false</ScaleCrop>
  <Company/>
  <LinksUpToDate>false</LinksUpToDate>
  <CharactersWithSpaces>29559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Юсупов Ильнур Дамирович</dc:creator>
  <cp:keywords/>
  <dc:description/>
  <cp:lastModifiedBy>Юсупов Ильнур Дамирович</cp:lastModifiedBy>
  <cp:revision>4</cp:revision>
  <dcterms:created xsi:type="dcterms:W3CDTF">2025-02-24T12:57:00Z</dcterms:created>
  <dcterms:modified xsi:type="dcterms:W3CDTF">2025-02-24T13:07:00Z</dcterms:modified>
</cp:coreProperties>
</file>